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B" w:rsidRPr="00845437" w:rsidRDefault="00340B7B" w:rsidP="004D6166">
      <w:pPr>
        <w:widowControl/>
        <w:tabs>
          <w:tab w:val="left" w:pos="1085"/>
        </w:tabs>
        <w:suppressAutoHyphens w:val="0"/>
        <w:snapToGrid/>
        <w:ind w:firstLine="709"/>
        <w:contextualSpacing/>
        <w:jc w:val="right"/>
        <w:rPr>
          <w:b/>
          <w:bCs/>
          <w:sz w:val="24"/>
          <w:szCs w:val="24"/>
          <w:lang w:eastAsia="ru-RU"/>
        </w:rPr>
      </w:pPr>
      <w:r w:rsidRPr="00845437">
        <w:rPr>
          <w:b/>
          <w:bCs/>
          <w:sz w:val="24"/>
          <w:szCs w:val="24"/>
          <w:lang w:eastAsia="ru-RU"/>
        </w:rPr>
        <w:t>проект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jc w:val="center"/>
        <w:rPr>
          <w:b/>
          <w:sz w:val="24"/>
          <w:szCs w:val="24"/>
        </w:rPr>
      </w:pPr>
    </w:p>
    <w:p w:rsidR="00340B7B" w:rsidRPr="00845437" w:rsidRDefault="00340B7B" w:rsidP="004D6166">
      <w:pPr>
        <w:widowControl/>
        <w:suppressAutoHyphens w:val="0"/>
        <w:ind w:firstLine="709"/>
        <w:contextualSpacing/>
        <w:jc w:val="center"/>
        <w:rPr>
          <w:b/>
          <w:sz w:val="24"/>
          <w:szCs w:val="24"/>
        </w:rPr>
      </w:pPr>
    </w:p>
    <w:p w:rsidR="00340B7B" w:rsidRPr="00845437" w:rsidRDefault="00340B7B" w:rsidP="00E1059E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МУНИЦИПАЛЬНЫЙ КОНТРАКТ №______</w:t>
      </w:r>
      <w:r w:rsidR="004D6166" w:rsidRPr="00845437">
        <w:rPr>
          <w:b/>
          <w:kern w:val="0"/>
          <w:sz w:val="24"/>
          <w:szCs w:val="24"/>
        </w:rPr>
        <w:t>_______________________________</w:t>
      </w:r>
    </w:p>
    <w:p w:rsidR="00E1059E" w:rsidRDefault="004D6166" w:rsidP="00E1059E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 xml:space="preserve">на Ремонт кровли </w:t>
      </w:r>
      <w:r w:rsidR="001C7AA0">
        <w:rPr>
          <w:b/>
          <w:kern w:val="0"/>
          <w:sz w:val="24"/>
          <w:szCs w:val="24"/>
        </w:rPr>
        <w:t>социально-культурного центра</w:t>
      </w:r>
      <w:r w:rsidRPr="00845437">
        <w:rPr>
          <w:b/>
          <w:kern w:val="0"/>
          <w:sz w:val="24"/>
          <w:szCs w:val="24"/>
        </w:rPr>
        <w:t xml:space="preserve"> в </w:t>
      </w:r>
      <w:proofErr w:type="gramStart"/>
      <w:r w:rsidR="001C7AA0">
        <w:rPr>
          <w:b/>
          <w:kern w:val="0"/>
          <w:sz w:val="24"/>
          <w:szCs w:val="24"/>
        </w:rPr>
        <w:t>г</w:t>
      </w:r>
      <w:proofErr w:type="gramEnd"/>
      <w:r w:rsidR="001C7AA0">
        <w:rPr>
          <w:b/>
          <w:kern w:val="0"/>
          <w:sz w:val="24"/>
          <w:szCs w:val="24"/>
        </w:rPr>
        <w:t>.</w:t>
      </w:r>
      <w:r w:rsidRPr="00845437">
        <w:rPr>
          <w:b/>
          <w:kern w:val="0"/>
          <w:sz w:val="24"/>
          <w:szCs w:val="24"/>
        </w:rPr>
        <w:t xml:space="preserve"> Рудн</w:t>
      </w:r>
      <w:r w:rsidR="00E1059E">
        <w:rPr>
          <w:b/>
          <w:kern w:val="0"/>
          <w:sz w:val="24"/>
          <w:szCs w:val="24"/>
        </w:rPr>
        <w:t>я</w:t>
      </w:r>
      <w:r w:rsidR="001C7AA0">
        <w:rPr>
          <w:b/>
          <w:kern w:val="0"/>
          <w:sz w:val="24"/>
          <w:szCs w:val="24"/>
        </w:rPr>
        <w:t xml:space="preserve"> </w:t>
      </w:r>
    </w:p>
    <w:p w:rsidR="00340B7B" w:rsidRPr="00845437" w:rsidRDefault="004D6166" w:rsidP="00E1059E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 xml:space="preserve"> Смоленской области</w:t>
      </w:r>
    </w:p>
    <w:p w:rsidR="004D6166" w:rsidRPr="00845437" w:rsidRDefault="004D6166" w:rsidP="004D6166">
      <w:pPr>
        <w:pStyle w:val="Standard"/>
        <w:suppressAutoHyphens w:val="0"/>
        <w:ind w:firstLine="709"/>
        <w:contextualSpacing/>
        <w:jc w:val="center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г. Рудня </w:t>
      </w:r>
      <w:r w:rsidRPr="00845437">
        <w:rPr>
          <w:kern w:val="0"/>
          <w:sz w:val="24"/>
          <w:szCs w:val="24"/>
        </w:rPr>
        <w:tab/>
      </w:r>
      <w:r w:rsidRPr="00845437">
        <w:rPr>
          <w:kern w:val="0"/>
          <w:sz w:val="24"/>
          <w:szCs w:val="24"/>
        </w:rPr>
        <w:tab/>
        <w:t xml:space="preserve">                                                            «___» __________ 201</w:t>
      </w:r>
      <w:r w:rsidR="00EA60E1" w:rsidRPr="00845437">
        <w:rPr>
          <w:kern w:val="0"/>
          <w:sz w:val="24"/>
          <w:szCs w:val="24"/>
        </w:rPr>
        <w:t>8</w:t>
      </w:r>
      <w:r w:rsidRPr="00845437">
        <w:rPr>
          <w:kern w:val="0"/>
          <w:sz w:val="24"/>
          <w:szCs w:val="24"/>
        </w:rPr>
        <w:t xml:space="preserve"> года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rPr>
          <w:kern w:val="0"/>
          <w:sz w:val="24"/>
          <w:szCs w:val="24"/>
        </w:rPr>
      </w:pPr>
    </w:p>
    <w:p w:rsidR="00340B7B" w:rsidRPr="00845437" w:rsidRDefault="00340B7B" w:rsidP="001C7AA0">
      <w:pPr>
        <w:pStyle w:val="Standard"/>
        <w:suppressAutoHyphens w:val="0"/>
        <w:contextualSpacing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 </w:t>
      </w:r>
      <w:proofErr w:type="gramStart"/>
      <w:r w:rsidR="001C7AA0">
        <w:rPr>
          <w:kern w:val="0"/>
          <w:sz w:val="24"/>
          <w:szCs w:val="24"/>
        </w:rPr>
        <w:t>Руднянское м</w:t>
      </w:r>
      <w:r w:rsidRPr="00845437">
        <w:rPr>
          <w:kern w:val="0"/>
          <w:sz w:val="24"/>
          <w:szCs w:val="24"/>
        </w:rPr>
        <w:t xml:space="preserve">униципальное бюджетное учреждение </w:t>
      </w:r>
      <w:r w:rsidR="001C7AA0">
        <w:rPr>
          <w:kern w:val="0"/>
          <w:sz w:val="24"/>
          <w:szCs w:val="24"/>
        </w:rPr>
        <w:t>Ц</w:t>
      </w:r>
      <w:r w:rsidRPr="00845437">
        <w:rPr>
          <w:kern w:val="0"/>
          <w:sz w:val="24"/>
          <w:szCs w:val="24"/>
        </w:rPr>
        <w:t xml:space="preserve">ентрализованная </w:t>
      </w:r>
      <w:r w:rsidR="001C7AA0">
        <w:rPr>
          <w:kern w:val="0"/>
          <w:sz w:val="24"/>
          <w:szCs w:val="24"/>
        </w:rPr>
        <w:t>библиотечная</w:t>
      </w:r>
      <w:r w:rsidRPr="00845437">
        <w:rPr>
          <w:kern w:val="0"/>
          <w:sz w:val="24"/>
          <w:szCs w:val="24"/>
        </w:rPr>
        <w:t xml:space="preserve"> систе</w:t>
      </w:r>
      <w:r w:rsidR="001C7AA0">
        <w:rPr>
          <w:kern w:val="0"/>
          <w:sz w:val="24"/>
          <w:szCs w:val="24"/>
        </w:rPr>
        <w:t>ма (</w:t>
      </w:r>
      <w:r w:rsidR="001C7AA0" w:rsidRPr="00845437">
        <w:rPr>
          <w:kern w:val="0"/>
          <w:sz w:val="24"/>
          <w:szCs w:val="24"/>
        </w:rPr>
        <w:t>Руднянск</w:t>
      </w:r>
      <w:r w:rsidR="001C7AA0">
        <w:rPr>
          <w:kern w:val="0"/>
          <w:sz w:val="24"/>
          <w:szCs w:val="24"/>
        </w:rPr>
        <w:t>ое МБУ ЦБС</w:t>
      </w:r>
      <w:r w:rsidRPr="00845437">
        <w:rPr>
          <w:kern w:val="0"/>
          <w:sz w:val="24"/>
          <w:szCs w:val="24"/>
        </w:rPr>
        <w:t>), именуемое в дальнейшем «Заказчик»,</w:t>
      </w:r>
      <w:r w:rsidRPr="00845437">
        <w:rPr>
          <w:i/>
          <w:kern w:val="0"/>
          <w:sz w:val="24"/>
          <w:szCs w:val="24"/>
        </w:rPr>
        <w:t xml:space="preserve"> </w:t>
      </w:r>
      <w:r w:rsidRPr="00845437">
        <w:rPr>
          <w:kern w:val="0"/>
          <w:sz w:val="24"/>
          <w:szCs w:val="24"/>
        </w:rPr>
        <w:t xml:space="preserve">в лице директора </w:t>
      </w:r>
      <w:proofErr w:type="spellStart"/>
      <w:r w:rsidR="001C7AA0">
        <w:rPr>
          <w:kern w:val="0"/>
          <w:sz w:val="24"/>
          <w:szCs w:val="24"/>
        </w:rPr>
        <w:t>Москальковой</w:t>
      </w:r>
      <w:proofErr w:type="spellEnd"/>
      <w:r w:rsidR="001C7AA0">
        <w:rPr>
          <w:kern w:val="0"/>
          <w:sz w:val="24"/>
          <w:szCs w:val="24"/>
        </w:rPr>
        <w:t xml:space="preserve"> Марины Геннадьевны</w:t>
      </w:r>
      <w:r w:rsidRPr="00845437">
        <w:rPr>
          <w:b/>
          <w:kern w:val="0"/>
          <w:sz w:val="24"/>
          <w:szCs w:val="24"/>
        </w:rPr>
        <w:t>,</w:t>
      </w:r>
      <w:r w:rsidRPr="00845437">
        <w:rPr>
          <w:kern w:val="0"/>
          <w:sz w:val="24"/>
          <w:szCs w:val="24"/>
        </w:rPr>
        <w:t xml:space="preserve"> действующей на основании Устава с одной стор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 xml:space="preserve">ны, и </w:t>
      </w:r>
      <w:r w:rsidRPr="00845437">
        <w:rPr>
          <w:b/>
          <w:kern w:val="0"/>
          <w:sz w:val="24"/>
          <w:szCs w:val="24"/>
        </w:rPr>
        <w:t xml:space="preserve">__________________________________, </w:t>
      </w:r>
      <w:r w:rsidRPr="00845437">
        <w:rPr>
          <w:kern w:val="0"/>
          <w:sz w:val="24"/>
          <w:szCs w:val="24"/>
        </w:rPr>
        <w:t>именуемое в дальнейшем «Подрядчик»</w:t>
      </w:r>
      <w:r w:rsidRPr="00845437">
        <w:rPr>
          <w:i/>
          <w:kern w:val="0"/>
          <w:sz w:val="24"/>
          <w:szCs w:val="24"/>
        </w:rPr>
        <w:t xml:space="preserve">, </w:t>
      </w:r>
      <w:r w:rsidRPr="00845437">
        <w:rPr>
          <w:kern w:val="0"/>
          <w:sz w:val="24"/>
          <w:szCs w:val="24"/>
        </w:rPr>
        <w:t>в лице _______________</w:t>
      </w:r>
      <w:r w:rsidRPr="00845437">
        <w:rPr>
          <w:b/>
          <w:i/>
          <w:kern w:val="0"/>
          <w:sz w:val="24"/>
          <w:szCs w:val="24"/>
        </w:rPr>
        <w:t>,</w:t>
      </w:r>
      <w:r w:rsidRPr="00845437">
        <w:rPr>
          <w:kern w:val="0"/>
          <w:sz w:val="24"/>
          <w:szCs w:val="24"/>
        </w:rPr>
        <w:t xml:space="preserve"> действующего на основании ___________, с другой стороны,</w:t>
      </w:r>
      <w:r w:rsidRPr="00845437">
        <w:rPr>
          <w:i/>
          <w:kern w:val="0"/>
          <w:sz w:val="24"/>
          <w:szCs w:val="24"/>
        </w:rPr>
        <w:t xml:space="preserve"> 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 xml:space="preserve">вместно именуемые «Стороны», руководствуясь нормами Федерального закона от 05.04.2013  № 44-ФЗ </w:t>
      </w:r>
      <w:r w:rsidRPr="00845437">
        <w:rPr>
          <w:bCs/>
          <w:kern w:val="0"/>
          <w:sz w:val="24"/>
          <w:szCs w:val="24"/>
        </w:rPr>
        <w:t>«О контрактной системе в сфере закупок товаров, работ, услуг для</w:t>
      </w:r>
      <w:proofErr w:type="gramEnd"/>
      <w:r w:rsidRPr="00845437">
        <w:rPr>
          <w:bCs/>
          <w:kern w:val="0"/>
          <w:sz w:val="24"/>
          <w:szCs w:val="24"/>
        </w:rPr>
        <w:t xml:space="preserve"> обеспечения государственных и муниципальных нужд»</w:t>
      </w:r>
      <w:r w:rsidRPr="00845437">
        <w:rPr>
          <w:kern w:val="0"/>
          <w:sz w:val="24"/>
          <w:szCs w:val="24"/>
        </w:rPr>
        <w:t xml:space="preserve">, в соответствии с результатами проведенного электронного аукциона (номер электронного аукциона на официальном сайте Российской Федерации для размещения информации о размещении заказов №______________________________________________, идентификационный код закупки </w:t>
      </w:r>
      <w:r w:rsidR="001C7AA0" w:rsidRPr="00754561">
        <w:rPr>
          <w:sz w:val="24"/>
          <w:szCs w:val="24"/>
        </w:rPr>
        <w:t>183671300</w:t>
      </w:r>
      <w:r w:rsidR="001C7AA0">
        <w:rPr>
          <w:sz w:val="24"/>
          <w:szCs w:val="24"/>
        </w:rPr>
        <w:t>4400</w:t>
      </w:r>
      <w:r w:rsidR="001C7AA0" w:rsidRPr="00754561">
        <w:rPr>
          <w:sz w:val="24"/>
          <w:szCs w:val="24"/>
        </w:rPr>
        <w:t>671301001001</w:t>
      </w:r>
      <w:r w:rsidR="001C7AA0">
        <w:rPr>
          <w:sz w:val="24"/>
          <w:szCs w:val="24"/>
        </w:rPr>
        <w:t>0</w:t>
      </w:r>
      <w:r w:rsidR="001C7AA0" w:rsidRPr="00754561">
        <w:rPr>
          <w:sz w:val="24"/>
          <w:szCs w:val="24"/>
        </w:rPr>
        <w:t>00</w:t>
      </w:r>
      <w:r w:rsidR="001C7AA0">
        <w:rPr>
          <w:sz w:val="24"/>
          <w:szCs w:val="24"/>
        </w:rPr>
        <w:t>0</w:t>
      </w:r>
      <w:r w:rsidR="001C7AA0" w:rsidRPr="00754561">
        <w:rPr>
          <w:sz w:val="24"/>
          <w:szCs w:val="24"/>
        </w:rPr>
        <w:t>4391000</w:t>
      </w:r>
      <w:r w:rsidR="00CE4AD9">
        <w:rPr>
          <w:sz w:val="24"/>
          <w:szCs w:val="24"/>
        </w:rPr>
        <w:t>)</w:t>
      </w:r>
      <w:r w:rsidR="00E1059E">
        <w:rPr>
          <w:kern w:val="0"/>
          <w:sz w:val="24"/>
          <w:szCs w:val="24"/>
        </w:rPr>
        <w:t xml:space="preserve"> </w:t>
      </w:r>
      <w:r w:rsidRPr="00845437">
        <w:rPr>
          <w:kern w:val="0"/>
          <w:sz w:val="24"/>
          <w:szCs w:val="24"/>
        </w:rPr>
        <w:t xml:space="preserve"> на основании протокола </w:t>
      </w:r>
      <w:r w:rsidR="00593E7A">
        <w:rPr>
          <w:kern w:val="0"/>
          <w:sz w:val="24"/>
          <w:szCs w:val="24"/>
        </w:rPr>
        <w:t>___________________</w:t>
      </w:r>
      <w:r w:rsidRPr="00845437">
        <w:rPr>
          <w:kern w:val="0"/>
          <w:sz w:val="24"/>
          <w:szCs w:val="24"/>
        </w:rPr>
        <w:t xml:space="preserve"> электронного аукциона от «___»____________201</w:t>
      </w:r>
      <w:r w:rsidR="00EA60E1" w:rsidRPr="00845437">
        <w:rPr>
          <w:kern w:val="0"/>
          <w:sz w:val="24"/>
          <w:szCs w:val="24"/>
        </w:rPr>
        <w:t>8</w:t>
      </w:r>
      <w:r w:rsidRPr="00845437">
        <w:rPr>
          <w:kern w:val="0"/>
          <w:sz w:val="24"/>
          <w:szCs w:val="24"/>
        </w:rPr>
        <w:t xml:space="preserve"> года, заключили настоящий Муниц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пальный контракт (далее – контракт) о нижеследующем.</w:t>
      </w:r>
    </w:p>
    <w:p w:rsidR="00340B7B" w:rsidRPr="00845437" w:rsidRDefault="00340B7B" w:rsidP="004D6166">
      <w:pPr>
        <w:pStyle w:val="2"/>
        <w:spacing w:after="0" w:line="240" w:lineRule="auto"/>
        <w:ind w:left="0" w:firstLine="709"/>
        <w:contextualSpacing/>
        <w:jc w:val="center"/>
        <w:rPr>
          <w:rFonts w:ascii="Times New Roman"/>
          <w:b/>
          <w:color w:val="auto"/>
        </w:rPr>
      </w:pPr>
      <w:r w:rsidRPr="00845437">
        <w:rPr>
          <w:rFonts w:ascii="Times New Roman"/>
          <w:b/>
          <w:color w:val="auto"/>
        </w:rPr>
        <w:t>1. ПРЕДМЕТ КОНТРАКТА</w:t>
      </w:r>
    </w:p>
    <w:p w:rsidR="00340B7B" w:rsidRPr="00845437" w:rsidRDefault="00340B7B" w:rsidP="004D616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45437">
        <w:rPr>
          <w:iCs/>
          <w:sz w:val="24"/>
          <w:szCs w:val="24"/>
        </w:rPr>
        <w:t xml:space="preserve">1.1. По настоящему контракту Заказчик поручает, а Подрядчик принимает на себя обязательство своими силами и средствами, с использованием собственных материалов, конструкций, изделий и оборудования выполнить работу по объекту: </w:t>
      </w:r>
      <w:proofErr w:type="gramStart"/>
      <w:r w:rsidR="00EA60E1" w:rsidRPr="00845437">
        <w:rPr>
          <w:b/>
          <w:sz w:val="24"/>
          <w:szCs w:val="24"/>
        </w:rPr>
        <w:t xml:space="preserve">Ремонт кровли </w:t>
      </w:r>
      <w:r w:rsidR="001C7AA0">
        <w:rPr>
          <w:b/>
          <w:sz w:val="24"/>
          <w:szCs w:val="24"/>
        </w:rPr>
        <w:t>с</w:t>
      </w:r>
      <w:r w:rsidR="001C7AA0">
        <w:rPr>
          <w:b/>
          <w:sz w:val="24"/>
          <w:szCs w:val="24"/>
        </w:rPr>
        <w:t>о</w:t>
      </w:r>
      <w:r w:rsidR="001C7AA0">
        <w:rPr>
          <w:b/>
          <w:sz w:val="24"/>
          <w:szCs w:val="24"/>
        </w:rPr>
        <w:t>циально-</w:t>
      </w:r>
      <w:r w:rsidR="00EA60E1" w:rsidRPr="00845437">
        <w:rPr>
          <w:b/>
          <w:sz w:val="24"/>
          <w:szCs w:val="24"/>
        </w:rPr>
        <w:t>культур</w:t>
      </w:r>
      <w:r w:rsidR="001C7AA0">
        <w:rPr>
          <w:b/>
          <w:sz w:val="24"/>
          <w:szCs w:val="24"/>
        </w:rPr>
        <w:t>ного центра</w:t>
      </w:r>
      <w:r w:rsidR="00EA60E1" w:rsidRPr="00845437">
        <w:rPr>
          <w:b/>
          <w:sz w:val="24"/>
          <w:szCs w:val="24"/>
        </w:rPr>
        <w:t xml:space="preserve"> в </w:t>
      </w:r>
      <w:r w:rsidR="001C7AA0">
        <w:rPr>
          <w:b/>
          <w:sz w:val="24"/>
          <w:szCs w:val="24"/>
        </w:rPr>
        <w:t>г</w:t>
      </w:r>
      <w:r w:rsidR="00EA60E1" w:rsidRPr="00845437">
        <w:rPr>
          <w:b/>
          <w:sz w:val="24"/>
          <w:szCs w:val="24"/>
        </w:rPr>
        <w:t>.  Рудн</w:t>
      </w:r>
      <w:r w:rsidR="00E1059E">
        <w:rPr>
          <w:b/>
          <w:sz w:val="24"/>
          <w:szCs w:val="24"/>
        </w:rPr>
        <w:t>я</w:t>
      </w:r>
      <w:r w:rsidR="00EA60E1" w:rsidRPr="00845437">
        <w:rPr>
          <w:b/>
          <w:sz w:val="24"/>
          <w:szCs w:val="24"/>
        </w:rPr>
        <w:t xml:space="preserve"> Смоленской области</w:t>
      </w:r>
      <w:r w:rsidRPr="00845437">
        <w:rPr>
          <w:sz w:val="24"/>
          <w:szCs w:val="24"/>
        </w:rPr>
        <w:t xml:space="preserve">, согласно локальному сметному </w:t>
      </w:r>
      <w:r w:rsidRPr="00D80F88">
        <w:rPr>
          <w:sz w:val="24"/>
          <w:szCs w:val="24"/>
        </w:rPr>
        <w:t xml:space="preserve">расчёту № 01 от </w:t>
      </w:r>
      <w:r w:rsidR="00D80F88" w:rsidRPr="00D80F88">
        <w:rPr>
          <w:sz w:val="24"/>
          <w:szCs w:val="24"/>
        </w:rPr>
        <w:t>06</w:t>
      </w:r>
      <w:r w:rsidRPr="00D80F88">
        <w:rPr>
          <w:sz w:val="24"/>
          <w:szCs w:val="24"/>
        </w:rPr>
        <w:t>.0</w:t>
      </w:r>
      <w:r w:rsidR="00D80F88" w:rsidRPr="00D80F88">
        <w:rPr>
          <w:sz w:val="24"/>
          <w:szCs w:val="24"/>
        </w:rPr>
        <w:t>2</w:t>
      </w:r>
      <w:r w:rsidRPr="00D80F88">
        <w:rPr>
          <w:sz w:val="24"/>
          <w:szCs w:val="24"/>
        </w:rPr>
        <w:t>.201</w:t>
      </w:r>
      <w:r w:rsidR="00EA60E1" w:rsidRPr="00D80F88">
        <w:rPr>
          <w:sz w:val="24"/>
          <w:szCs w:val="24"/>
        </w:rPr>
        <w:t>8</w:t>
      </w:r>
      <w:r w:rsidRPr="00D80F88">
        <w:rPr>
          <w:sz w:val="24"/>
          <w:szCs w:val="24"/>
        </w:rPr>
        <w:t xml:space="preserve"> </w:t>
      </w:r>
      <w:r w:rsidRPr="00845437">
        <w:rPr>
          <w:sz w:val="24"/>
          <w:szCs w:val="24"/>
        </w:rPr>
        <w:t xml:space="preserve">года на </w:t>
      </w:r>
      <w:r w:rsidR="00EA60E1" w:rsidRPr="00845437">
        <w:rPr>
          <w:sz w:val="24"/>
          <w:szCs w:val="24"/>
        </w:rPr>
        <w:t xml:space="preserve">Ремонт кровли </w:t>
      </w:r>
      <w:r w:rsidR="001C7AA0" w:rsidRPr="00E1059E">
        <w:rPr>
          <w:sz w:val="24"/>
          <w:szCs w:val="24"/>
        </w:rPr>
        <w:t>социально-культурного це</w:t>
      </w:r>
      <w:r w:rsidR="001C7AA0" w:rsidRPr="00E1059E">
        <w:rPr>
          <w:sz w:val="24"/>
          <w:szCs w:val="24"/>
        </w:rPr>
        <w:t>н</w:t>
      </w:r>
      <w:r w:rsidR="001C7AA0" w:rsidRPr="00E1059E">
        <w:rPr>
          <w:sz w:val="24"/>
          <w:szCs w:val="24"/>
        </w:rPr>
        <w:t>тра в г.  Рудн</w:t>
      </w:r>
      <w:r w:rsidR="00E1059E">
        <w:rPr>
          <w:sz w:val="24"/>
          <w:szCs w:val="24"/>
        </w:rPr>
        <w:t>я</w:t>
      </w:r>
      <w:r w:rsidR="001C7AA0" w:rsidRPr="00E1059E">
        <w:rPr>
          <w:sz w:val="24"/>
          <w:szCs w:val="24"/>
        </w:rPr>
        <w:t xml:space="preserve"> Смоленской области</w:t>
      </w:r>
      <w:r w:rsidRPr="00E1059E">
        <w:rPr>
          <w:sz w:val="24"/>
          <w:szCs w:val="24"/>
        </w:rPr>
        <w:t>, утвержденного Главой муницип</w:t>
      </w:r>
      <w:r w:rsidRPr="00845437">
        <w:rPr>
          <w:sz w:val="24"/>
          <w:szCs w:val="24"/>
        </w:rPr>
        <w:t xml:space="preserve">ального образования </w:t>
      </w:r>
      <w:proofErr w:type="spellStart"/>
      <w:r w:rsidRPr="00845437">
        <w:rPr>
          <w:sz w:val="24"/>
          <w:szCs w:val="24"/>
        </w:rPr>
        <w:t>Руднянский</w:t>
      </w:r>
      <w:proofErr w:type="spellEnd"/>
      <w:r w:rsidRPr="00845437">
        <w:rPr>
          <w:sz w:val="24"/>
          <w:szCs w:val="24"/>
        </w:rPr>
        <w:t xml:space="preserve"> район Смоленской области, и Техническому заданию </w:t>
      </w:r>
      <w:r w:rsidRPr="00845437">
        <w:rPr>
          <w:iCs/>
          <w:sz w:val="24"/>
          <w:szCs w:val="24"/>
        </w:rPr>
        <w:t>(Приложение №1 к н</w:t>
      </w:r>
      <w:r w:rsidRPr="00845437">
        <w:rPr>
          <w:iCs/>
          <w:sz w:val="24"/>
          <w:szCs w:val="24"/>
        </w:rPr>
        <w:t>а</w:t>
      </w:r>
      <w:r w:rsidRPr="00845437">
        <w:rPr>
          <w:iCs/>
          <w:sz w:val="24"/>
          <w:szCs w:val="24"/>
        </w:rPr>
        <w:t>стоящему контракту), включая выполнение строительно-монтажных работ на объекте, с</w:t>
      </w:r>
      <w:r w:rsidRPr="00845437">
        <w:rPr>
          <w:iCs/>
          <w:sz w:val="24"/>
          <w:szCs w:val="24"/>
        </w:rPr>
        <w:t>о</w:t>
      </w:r>
      <w:r w:rsidRPr="00845437">
        <w:rPr>
          <w:iCs/>
          <w:sz w:val="24"/>
          <w:szCs w:val="24"/>
        </w:rPr>
        <w:t>оружение и демонтаж временных зданий и сооружений, поставку материалов, изделий, конструкций</w:t>
      </w:r>
      <w:proofErr w:type="gramEnd"/>
      <w:r w:rsidRPr="00845437">
        <w:rPr>
          <w:iCs/>
          <w:sz w:val="24"/>
          <w:szCs w:val="24"/>
        </w:rPr>
        <w:t>, оборудования, своевременное устранение недостатков, сдачу объекта по а</w:t>
      </w:r>
      <w:r w:rsidRPr="00845437">
        <w:rPr>
          <w:iCs/>
          <w:sz w:val="24"/>
          <w:szCs w:val="24"/>
        </w:rPr>
        <w:t>к</w:t>
      </w:r>
      <w:r w:rsidRPr="00845437">
        <w:rPr>
          <w:iCs/>
          <w:sz w:val="24"/>
          <w:szCs w:val="24"/>
        </w:rPr>
        <w:t xml:space="preserve">ту комиссии по приемке </w:t>
      </w:r>
      <w:r w:rsidRPr="00845437">
        <w:rPr>
          <w:sz w:val="24"/>
          <w:szCs w:val="24"/>
        </w:rPr>
        <w:t>работ</w:t>
      </w:r>
      <w:r w:rsidRPr="00845437">
        <w:rPr>
          <w:iCs/>
          <w:sz w:val="24"/>
          <w:szCs w:val="24"/>
        </w:rPr>
        <w:t>, выполнение обязательств в течение гарантийного срока, выполнение иных, неразрывно связанных с предметом настоящего контракта, работ. З</w:t>
      </w:r>
      <w:r w:rsidRPr="00845437">
        <w:rPr>
          <w:iCs/>
          <w:sz w:val="24"/>
          <w:szCs w:val="24"/>
        </w:rPr>
        <w:t>а</w:t>
      </w:r>
      <w:r w:rsidRPr="00845437">
        <w:rPr>
          <w:iCs/>
          <w:sz w:val="24"/>
          <w:szCs w:val="24"/>
        </w:rPr>
        <w:t>казчик принимает надлежащим образом выполненные Подрядчиком работы и оплачивает их в порядке и сроки, предусмотренные настоящим контрактом.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t>1.2. Подписывая настоящий контракт, Подрядчик подтверждает, что: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t>1.2.1. Подрядчик несет полную ответственность за выполнение работ по контракту, в соответствии с действующими в Российской Федерации нормативно-правовыми и но</w:t>
      </w:r>
      <w:r w:rsidRPr="00845437">
        <w:rPr>
          <w:iCs/>
          <w:kern w:val="0"/>
          <w:sz w:val="24"/>
          <w:szCs w:val="24"/>
        </w:rPr>
        <w:t>р</w:t>
      </w:r>
      <w:r w:rsidRPr="00845437">
        <w:rPr>
          <w:iCs/>
          <w:kern w:val="0"/>
          <w:sz w:val="24"/>
          <w:szCs w:val="24"/>
        </w:rPr>
        <w:t>мативно-техническими актами.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t xml:space="preserve">1.2.2. </w:t>
      </w:r>
      <w:proofErr w:type="gramStart"/>
      <w:r w:rsidRPr="00845437">
        <w:rPr>
          <w:iCs/>
          <w:kern w:val="0"/>
          <w:sz w:val="24"/>
          <w:szCs w:val="24"/>
        </w:rPr>
        <w:t>Подрядчик полностью понимает и осознает характер и объемы работ и по</w:t>
      </w:r>
      <w:r w:rsidRPr="00845437">
        <w:rPr>
          <w:iCs/>
          <w:kern w:val="0"/>
          <w:sz w:val="24"/>
          <w:szCs w:val="24"/>
        </w:rPr>
        <w:t>л</w:t>
      </w:r>
      <w:r w:rsidRPr="00845437">
        <w:rPr>
          <w:iCs/>
          <w:kern w:val="0"/>
          <w:sz w:val="24"/>
          <w:szCs w:val="24"/>
        </w:rPr>
        <w:t>ностью удовлетворен условиями, при которых будет происходить выполнение работ, в том числе: расположением объекта, климатическими условиями, средствами доступа, у</w:t>
      </w:r>
      <w:r w:rsidRPr="00845437">
        <w:rPr>
          <w:iCs/>
          <w:kern w:val="0"/>
          <w:sz w:val="24"/>
          <w:szCs w:val="24"/>
        </w:rPr>
        <w:t>с</w:t>
      </w:r>
      <w:r w:rsidRPr="00845437">
        <w:rPr>
          <w:iCs/>
          <w:kern w:val="0"/>
          <w:sz w:val="24"/>
          <w:szCs w:val="24"/>
        </w:rPr>
        <w:t xml:space="preserve">ловиями доставки рабочей силы, материалов, изделий, конструкций и оборудования, строительной техники, </w:t>
      </w:r>
      <w:proofErr w:type="spellStart"/>
      <w:r w:rsidRPr="00845437">
        <w:rPr>
          <w:iCs/>
          <w:kern w:val="0"/>
          <w:sz w:val="24"/>
          <w:szCs w:val="24"/>
        </w:rPr>
        <w:t>внутриобъектным</w:t>
      </w:r>
      <w:proofErr w:type="spellEnd"/>
      <w:r w:rsidRPr="00845437">
        <w:rPr>
          <w:iCs/>
          <w:kern w:val="0"/>
          <w:sz w:val="24"/>
          <w:szCs w:val="24"/>
        </w:rPr>
        <w:t xml:space="preserve"> режимом, мерами безопасности, правилами п</w:t>
      </w:r>
      <w:r w:rsidRPr="00845437">
        <w:rPr>
          <w:iCs/>
          <w:kern w:val="0"/>
          <w:sz w:val="24"/>
          <w:szCs w:val="24"/>
        </w:rPr>
        <w:t>о</w:t>
      </w:r>
      <w:r w:rsidRPr="00845437">
        <w:rPr>
          <w:iCs/>
          <w:kern w:val="0"/>
          <w:sz w:val="24"/>
          <w:szCs w:val="24"/>
        </w:rPr>
        <w:t>жарной безопасности и охраны труда, требованиями техники безопасности и охраны о</w:t>
      </w:r>
      <w:r w:rsidRPr="00845437">
        <w:rPr>
          <w:iCs/>
          <w:kern w:val="0"/>
          <w:sz w:val="24"/>
          <w:szCs w:val="24"/>
        </w:rPr>
        <w:t>к</w:t>
      </w:r>
      <w:r w:rsidRPr="00845437">
        <w:rPr>
          <w:iCs/>
          <w:kern w:val="0"/>
          <w:sz w:val="24"/>
          <w:szCs w:val="24"/>
        </w:rPr>
        <w:t>ружающей среды, а также другими обстоятельствами</w:t>
      </w:r>
      <w:proofErr w:type="gramEnd"/>
      <w:r w:rsidRPr="00845437">
        <w:rPr>
          <w:iCs/>
          <w:kern w:val="0"/>
          <w:sz w:val="24"/>
          <w:szCs w:val="24"/>
        </w:rPr>
        <w:t>, которые каким-либо образом вли</w:t>
      </w:r>
      <w:r w:rsidRPr="00845437">
        <w:rPr>
          <w:iCs/>
          <w:kern w:val="0"/>
          <w:sz w:val="24"/>
          <w:szCs w:val="24"/>
        </w:rPr>
        <w:t>я</w:t>
      </w:r>
      <w:r w:rsidRPr="00845437">
        <w:rPr>
          <w:iCs/>
          <w:kern w:val="0"/>
          <w:sz w:val="24"/>
          <w:szCs w:val="24"/>
        </w:rPr>
        <w:t>ют (либо могут повлиять) на выполнение работ и принимает на себя все расходы, риски и трудности, связанные с выполнением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lastRenderedPageBreak/>
        <w:t>1.2.3. Подрядчик получил и изучил все материалы контракта, включая все прил</w:t>
      </w:r>
      <w:r w:rsidRPr="00845437">
        <w:rPr>
          <w:iCs/>
          <w:kern w:val="0"/>
          <w:sz w:val="24"/>
          <w:szCs w:val="24"/>
        </w:rPr>
        <w:t>о</w:t>
      </w:r>
      <w:r w:rsidRPr="00845437">
        <w:rPr>
          <w:iCs/>
          <w:kern w:val="0"/>
          <w:sz w:val="24"/>
          <w:szCs w:val="24"/>
        </w:rPr>
        <w:t>жения к нему и проектно-сметную документацию, и получил полную информацию по всем вопросам, которые могли бы повлиять на сроки, стоимость и качество работ, в по</w:t>
      </w:r>
      <w:r w:rsidRPr="00845437">
        <w:rPr>
          <w:iCs/>
          <w:kern w:val="0"/>
          <w:sz w:val="24"/>
          <w:szCs w:val="24"/>
        </w:rPr>
        <w:t>л</w:t>
      </w:r>
      <w:r w:rsidRPr="00845437">
        <w:rPr>
          <w:iCs/>
          <w:kern w:val="0"/>
          <w:sz w:val="24"/>
          <w:szCs w:val="24"/>
        </w:rPr>
        <w:t>ном объеме. Подрядчик признает правильность и достаточность цены контракта, соде</w:t>
      </w:r>
      <w:r w:rsidRPr="00845437">
        <w:rPr>
          <w:iCs/>
          <w:kern w:val="0"/>
          <w:sz w:val="24"/>
          <w:szCs w:val="24"/>
        </w:rPr>
        <w:t>р</w:t>
      </w:r>
      <w:r w:rsidRPr="00845437">
        <w:rPr>
          <w:iCs/>
          <w:kern w:val="0"/>
          <w:sz w:val="24"/>
          <w:szCs w:val="24"/>
        </w:rPr>
        <w:t>жащейся в контракте, для покрытия всех расходов, обязательств и ответственности в ра</w:t>
      </w:r>
      <w:r w:rsidRPr="00845437">
        <w:rPr>
          <w:iCs/>
          <w:kern w:val="0"/>
          <w:sz w:val="24"/>
          <w:szCs w:val="24"/>
        </w:rPr>
        <w:t>м</w:t>
      </w:r>
      <w:r w:rsidRPr="00845437">
        <w:rPr>
          <w:iCs/>
          <w:kern w:val="0"/>
          <w:sz w:val="24"/>
          <w:szCs w:val="24"/>
        </w:rPr>
        <w:t xml:space="preserve">ках настоящего контракта, а также в отношении всех прочих вопросов, необходимых для надлежащего производства работ. Соответственно, </w:t>
      </w:r>
      <w:proofErr w:type="gramStart"/>
      <w:r w:rsidRPr="00845437">
        <w:rPr>
          <w:iCs/>
          <w:kern w:val="0"/>
          <w:sz w:val="24"/>
          <w:szCs w:val="24"/>
        </w:rPr>
        <w:t>Подрядчик</w:t>
      </w:r>
      <w:proofErr w:type="gramEnd"/>
      <w:r w:rsidRPr="00845437">
        <w:rPr>
          <w:iCs/>
          <w:kern w:val="0"/>
          <w:sz w:val="24"/>
          <w:szCs w:val="24"/>
        </w:rPr>
        <w:t xml:space="preserve"> не претендует ни на </w:t>
      </w:r>
      <w:proofErr w:type="gramStart"/>
      <w:r w:rsidRPr="00845437">
        <w:rPr>
          <w:iCs/>
          <w:kern w:val="0"/>
          <w:sz w:val="24"/>
          <w:szCs w:val="24"/>
        </w:rPr>
        <w:t>какие</w:t>
      </w:r>
      <w:proofErr w:type="gramEnd"/>
      <w:r w:rsidRPr="00845437">
        <w:rPr>
          <w:iCs/>
          <w:kern w:val="0"/>
          <w:sz w:val="24"/>
          <w:szCs w:val="24"/>
        </w:rPr>
        <w:t xml:space="preserve"> дополнительные платежи, а также не освобождается ни от каких обязательств и/или о</w:t>
      </w:r>
      <w:r w:rsidRPr="00845437">
        <w:rPr>
          <w:iCs/>
          <w:kern w:val="0"/>
          <w:sz w:val="24"/>
          <w:szCs w:val="24"/>
        </w:rPr>
        <w:t>т</w:t>
      </w:r>
      <w:r w:rsidRPr="00845437">
        <w:rPr>
          <w:iCs/>
          <w:kern w:val="0"/>
          <w:sz w:val="24"/>
          <w:szCs w:val="24"/>
        </w:rPr>
        <w:t>ветственности, по причине его недостаточной информированности.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t>1.2.4. Никакая другая работа Подрядчика не является приоритетной в ущерб раб</w:t>
      </w:r>
      <w:r w:rsidRPr="00845437">
        <w:rPr>
          <w:iCs/>
          <w:kern w:val="0"/>
          <w:sz w:val="24"/>
          <w:szCs w:val="24"/>
        </w:rPr>
        <w:t>о</w:t>
      </w:r>
      <w:r w:rsidRPr="00845437">
        <w:rPr>
          <w:iCs/>
          <w:kern w:val="0"/>
          <w:sz w:val="24"/>
          <w:szCs w:val="24"/>
        </w:rPr>
        <w:t>там по настоящему контракту.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2. СТОИМОСТЬ КОНТРАКТА И ПОРЯДОК РАСЧЕТОВ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2.1.  Цена настоящего контракта составляет  _________________________________ рублей с учетом налогов и других обязательных платежей (в случае, если они установл</w:t>
      </w:r>
      <w:r w:rsidRPr="00845437">
        <w:rPr>
          <w:rFonts w:ascii="Times New Roman" w:hAnsi="Times New Roman" w:cs="Times New Roman"/>
          <w:sz w:val="24"/>
          <w:szCs w:val="24"/>
        </w:rPr>
        <w:t>е</w:t>
      </w:r>
      <w:r w:rsidRPr="00845437">
        <w:rPr>
          <w:rFonts w:ascii="Times New Roman" w:hAnsi="Times New Roman" w:cs="Times New Roman"/>
          <w:sz w:val="24"/>
          <w:szCs w:val="24"/>
        </w:rPr>
        <w:t>ны для выполнения данного вида работ законодательством Российской Федерации)</w:t>
      </w:r>
      <w:r w:rsidRPr="00845437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t>*</w:t>
      </w:r>
      <w:r w:rsidRPr="00845437">
        <w:rPr>
          <w:rFonts w:ascii="Times New Roman" w:hAnsi="Times New Roman" w:cs="Times New Roman"/>
          <w:sz w:val="24"/>
          <w:szCs w:val="24"/>
        </w:rPr>
        <w:t>.</w:t>
      </w:r>
    </w:p>
    <w:p w:rsidR="004044CC" w:rsidRPr="00E1059E" w:rsidRDefault="00340B7B" w:rsidP="00CE4AD9">
      <w:pPr>
        <w:pStyle w:val="ab"/>
        <w:spacing w:after="0"/>
        <w:jc w:val="both"/>
        <w:rPr>
          <w:sz w:val="24"/>
          <w:szCs w:val="24"/>
        </w:rPr>
      </w:pPr>
      <w:r w:rsidRPr="00845437">
        <w:rPr>
          <w:sz w:val="24"/>
          <w:szCs w:val="24"/>
        </w:rPr>
        <w:t xml:space="preserve">Выполнение работ, указанных в п. 1.1. настоящего контракта финансируется </w:t>
      </w:r>
      <w:proofErr w:type="gramStart"/>
      <w:r w:rsidRPr="00845437">
        <w:rPr>
          <w:sz w:val="24"/>
          <w:szCs w:val="24"/>
        </w:rPr>
        <w:t>за</w:t>
      </w:r>
      <w:proofErr w:type="gramEnd"/>
      <w:r w:rsidRPr="00845437">
        <w:rPr>
          <w:sz w:val="24"/>
          <w:szCs w:val="24"/>
        </w:rPr>
        <w:t xml:space="preserve"> </w:t>
      </w:r>
    </w:p>
    <w:p w:rsidR="008217B3" w:rsidRPr="00E1059E" w:rsidRDefault="008217B3" w:rsidP="00CE4AD9">
      <w:pPr>
        <w:pStyle w:val="ab"/>
        <w:spacing w:after="0"/>
        <w:ind w:firstLine="0"/>
        <w:jc w:val="both"/>
        <w:rPr>
          <w:sz w:val="24"/>
          <w:szCs w:val="24"/>
        </w:rPr>
      </w:pPr>
      <w:r w:rsidRPr="00E1059E">
        <w:rPr>
          <w:sz w:val="24"/>
          <w:szCs w:val="24"/>
        </w:rPr>
        <w:t xml:space="preserve">счет бюджетных ассигнований резервного фонда Администрации Смоленской области, выделенных </w:t>
      </w:r>
      <w:r w:rsidR="004F264D" w:rsidRPr="00E1059E">
        <w:rPr>
          <w:sz w:val="24"/>
          <w:szCs w:val="24"/>
        </w:rPr>
        <w:t xml:space="preserve">на ремонт кровли здания социально-культурного центра в </w:t>
      </w:r>
      <w:proofErr w:type="gramStart"/>
      <w:r w:rsidR="004F264D" w:rsidRPr="00E1059E">
        <w:rPr>
          <w:sz w:val="24"/>
          <w:szCs w:val="24"/>
        </w:rPr>
        <w:t>г</w:t>
      </w:r>
      <w:proofErr w:type="gramEnd"/>
      <w:r w:rsidR="004F264D" w:rsidRPr="00E1059E">
        <w:rPr>
          <w:sz w:val="24"/>
          <w:szCs w:val="24"/>
        </w:rPr>
        <w:t>. Рудне Смоленской области (Распоряжение Администрации Смоленской области от 08.08.2018 № 987-р/</w:t>
      </w:r>
      <w:proofErr w:type="spellStart"/>
      <w:r w:rsidR="004F264D" w:rsidRPr="00E1059E">
        <w:rPr>
          <w:sz w:val="24"/>
          <w:szCs w:val="24"/>
        </w:rPr>
        <w:t>адм</w:t>
      </w:r>
      <w:proofErr w:type="spellEnd"/>
      <w:r w:rsidR="004F264D" w:rsidRPr="00E1059E">
        <w:rPr>
          <w:sz w:val="24"/>
          <w:szCs w:val="24"/>
        </w:rPr>
        <w:t xml:space="preserve"> «О выделении денежных средств из резервного фонда Администрации Смоленской области»).</w:t>
      </w:r>
    </w:p>
    <w:p w:rsidR="00340B7B" w:rsidRPr="00845437" w:rsidRDefault="00340B7B" w:rsidP="00E1059E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2.2. Цена контракта включает: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Все затраты Подрядчика, так или иначе связанные с выполнением полного ко</w:t>
      </w:r>
      <w:r w:rsidRPr="00845437">
        <w:rPr>
          <w:kern w:val="0"/>
          <w:sz w:val="24"/>
          <w:szCs w:val="24"/>
        </w:rPr>
        <w:t>м</w:t>
      </w:r>
      <w:r w:rsidRPr="00845437">
        <w:rPr>
          <w:kern w:val="0"/>
          <w:sz w:val="24"/>
          <w:szCs w:val="24"/>
        </w:rPr>
        <w:t>плекса работ на объекте согласно рабочей документации, в том числе: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затраты на производство строительно-монтажных работ с учетом стоимости м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териалов, конструкций, изделий и оборудования поставки Подрядчика, а также прочие затраты;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затраты, связанные с мобилизацией строительной техники и персонала подря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чика, доставкой материалов, изделий, конструкций и оборудования необходимых для н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чала производства работ и их демобилизацией после окончания работ, или в случае пр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кращения действия настоящего контракта;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затраты, связанные с обеспечением Подрядчика электроэнергией, теплом, водой бытовой и питьевой, канализацией, связью и иными ресурсами, необходимыми и дост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точными для производства работ на объекте;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оплату налогов, сборов и других платежей, предусмотренных действующим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конодательством РФ и настоящим контрактом;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lastRenderedPageBreak/>
        <w:t>затраты, связанные с получением Подрядчиком всех лицензий, разрешений, н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обходимых для выполнения им обязательств по контракту;</w:t>
      </w:r>
    </w:p>
    <w:p w:rsidR="00340B7B" w:rsidRPr="00845437" w:rsidRDefault="00340B7B" w:rsidP="004D6166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а также иные затраты, напрямую или косвенно связанные с выполнением работ, предусмотренных настоящим контрактом.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Цена настоящего контракта является твердой и </w:t>
      </w:r>
      <w:r w:rsidR="00E4334D">
        <w:rPr>
          <w:kern w:val="0"/>
          <w:sz w:val="24"/>
          <w:szCs w:val="24"/>
        </w:rPr>
        <w:t>определяется на весь срок исполн</w:t>
      </w:r>
      <w:r w:rsidR="00E4334D">
        <w:rPr>
          <w:kern w:val="0"/>
          <w:sz w:val="24"/>
          <w:szCs w:val="24"/>
        </w:rPr>
        <w:t>е</w:t>
      </w:r>
      <w:r w:rsidR="00E4334D">
        <w:rPr>
          <w:kern w:val="0"/>
          <w:sz w:val="24"/>
          <w:szCs w:val="24"/>
        </w:rPr>
        <w:t>ния контракта</w:t>
      </w:r>
      <w:r w:rsidRPr="00845437">
        <w:rPr>
          <w:kern w:val="0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2.3. Оплата работ Заказчиком производится без аванса, по факту выполненных р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бот, оформленных актом сдачи-приемки работ (форма КС-2) и справкой о стоимости в</w:t>
      </w:r>
      <w:r w:rsidRPr="00845437">
        <w:rPr>
          <w:kern w:val="0"/>
          <w:sz w:val="24"/>
          <w:szCs w:val="24"/>
        </w:rPr>
        <w:t>ы</w:t>
      </w:r>
      <w:r w:rsidRPr="00845437">
        <w:rPr>
          <w:kern w:val="0"/>
          <w:sz w:val="24"/>
          <w:szCs w:val="24"/>
        </w:rPr>
        <w:t>полненных работ и затрат (форма КС-3), счетов, счетов-фактур (в случаях, предусмотре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 xml:space="preserve">ных действующим законодательством РФ), представленных Заказчику и оформленных в установленном порядке. Оплата проводится в срок не </w:t>
      </w:r>
      <w:r w:rsidRPr="007D5A04">
        <w:rPr>
          <w:kern w:val="0"/>
          <w:sz w:val="24"/>
          <w:szCs w:val="24"/>
        </w:rPr>
        <w:t>позднее 30</w:t>
      </w:r>
      <w:r w:rsidRPr="00845437">
        <w:rPr>
          <w:kern w:val="0"/>
          <w:sz w:val="24"/>
          <w:szCs w:val="24"/>
        </w:rPr>
        <w:t xml:space="preserve"> календарных дней </w:t>
      </w:r>
      <w:proofErr w:type="gramStart"/>
      <w:r w:rsidRPr="00845437">
        <w:rPr>
          <w:kern w:val="0"/>
          <w:sz w:val="24"/>
          <w:szCs w:val="24"/>
        </w:rPr>
        <w:t>с даты представления</w:t>
      </w:r>
      <w:proofErr w:type="gramEnd"/>
      <w:r w:rsidRPr="00845437">
        <w:rPr>
          <w:kern w:val="0"/>
          <w:sz w:val="24"/>
          <w:szCs w:val="24"/>
        </w:rPr>
        <w:t xml:space="preserve"> расчетно-платежных документов. При окончательном расчете предъявл</w:t>
      </w:r>
      <w:r w:rsidRPr="00845437">
        <w:rPr>
          <w:kern w:val="0"/>
          <w:sz w:val="24"/>
          <w:szCs w:val="24"/>
        </w:rPr>
        <w:t>я</w:t>
      </w:r>
      <w:r w:rsidRPr="00845437">
        <w:rPr>
          <w:kern w:val="0"/>
          <w:sz w:val="24"/>
          <w:szCs w:val="24"/>
        </w:rPr>
        <w:t>ется акт приемки законченного строительством объекта.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2.4.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рядчика, указанный в настоящем контракте. В случае изменения расчетного счета 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рядчик обязан в течение одного рабочего дня в письменной форме сообщить об этом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тракте счет Подрядчика, несет непосредственно сам Подрядчик.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3. СРОКИ ВЫПОЛНЕНИЯ РАБОТ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3.1. Подрядчик обязуется выполнить работы по контракту в соответствии с граф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ком выполнения работ (Приложение №2 к настоящему контракту). Работы по контракту должны быть выполнены в полном объеме в срок, указанный в п. 3.3 настоящего контра</w:t>
      </w:r>
      <w:r w:rsidRPr="00845437">
        <w:rPr>
          <w:kern w:val="0"/>
          <w:sz w:val="24"/>
          <w:szCs w:val="24"/>
        </w:rPr>
        <w:t>к</w:t>
      </w:r>
      <w:r w:rsidRPr="00845437">
        <w:rPr>
          <w:kern w:val="0"/>
          <w:sz w:val="24"/>
          <w:szCs w:val="24"/>
        </w:rPr>
        <w:t>та. Никакие задержки и нарушения в выполнении работ не могут служить основанием для требования Подрядчика о продлении сроков выполнения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Сроки окончания работ в целом, являются исходными для определения имущес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венных санкций в случае нарушения Подрядчиком сроков производства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3.2. Дата начала работ: </w:t>
      </w:r>
      <w:proofErr w:type="gramStart"/>
      <w:r w:rsidRPr="00845437">
        <w:rPr>
          <w:kern w:val="0"/>
          <w:sz w:val="24"/>
          <w:szCs w:val="24"/>
        </w:rPr>
        <w:t>с даты заключения</w:t>
      </w:r>
      <w:proofErr w:type="gramEnd"/>
      <w:r w:rsidRPr="00845437">
        <w:rPr>
          <w:kern w:val="0"/>
          <w:sz w:val="24"/>
          <w:szCs w:val="24"/>
        </w:rPr>
        <w:t xml:space="preserve"> контракта.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jc w:val="both"/>
        <w:rPr>
          <w:sz w:val="24"/>
          <w:szCs w:val="24"/>
        </w:rPr>
      </w:pPr>
      <w:r w:rsidRPr="00845437">
        <w:rPr>
          <w:sz w:val="24"/>
          <w:szCs w:val="24"/>
        </w:rPr>
        <w:t xml:space="preserve">3.3. Дата окончания работ – в течение </w:t>
      </w:r>
      <w:r w:rsidR="00845437" w:rsidRPr="00845437">
        <w:rPr>
          <w:sz w:val="24"/>
          <w:szCs w:val="24"/>
        </w:rPr>
        <w:t>4</w:t>
      </w:r>
      <w:r w:rsidR="00E1059E">
        <w:rPr>
          <w:sz w:val="24"/>
          <w:szCs w:val="24"/>
        </w:rPr>
        <w:t>5</w:t>
      </w:r>
      <w:r w:rsidRPr="00845437">
        <w:rPr>
          <w:sz w:val="24"/>
          <w:szCs w:val="24"/>
        </w:rPr>
        <w:t xml:space="preserve"> дней с момента подписания муниципал</w:t>
      </w:r>
      <w:r w:rsidRPr="00845437">
        <w:rPr>
          <w:sz w:val="24"/>
          <w:szCs w:val="24"/>
        </w:rPr>
        <w:t>ь</w:t>
      </w:r>
      <w:r w:rsidRPr="00845437">
        <w:rPr>
          <w:sz w:val="24"/>
          <w:szCs w:val="24"/>
        </w:rPr>
        <w:t>ного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3.4. Подрядчик вправе досрочно выполнить работы, предусмотренные контрактом, при этом Подрядчик не вправе требовать увеличения цены контракта, а также досрочной оплаты Заказчиком выполненных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4. ОБЕСПЕЧЕНИЕ ИСПОЛНЕНИЯ ОБЯЗАТЕЛЬСТВ</w:t>
      </w:r>
    </w:p>
    <w:p w:rsidR="00340B7B" w:rsidRPr="00845437" w:rsidRDefault="00340B7B" w:rsidP="00845437">
      <w:pPr>
        <w:contextualSpacing/>
        <w:jc w:val="both"/>
        <w:rPr>
          <w:rFonts w:eastAsia="Calibri"/>
          <w:sz w:val="24"/>
          <w:szCs w:val="24"/>
          <w:lang w:eastAsia="ru-RU"/>
        </w:rPr>
      </w:pPr>
      <w:r w:rsidRPr="00845437">
        <w:rPr>
          <w:sz w:val="24"/>
          <w:szCs w:val="24"/>
        </w:rPr>
        <w:t xml:space="preserve">4.1. </w:t>
      </w:r>
      <w:proofErr w:type="gramStart"/>
      <w:r w:rsidRPr="00845437">
        <w:rPr>
          <w:sz w:val="24"/>
          <w:szCs w:val="24"/>
        </w:rPr>
        <w:t>Подрядчик при заключении настоящего Контракта предоставляет Заказчику обеспечение исполнения Контракта в размере</w:t>
      </w:r>
      <w:r w:rsidR="00845437" w:rsidRPr="00845437">
        <w:rPr>
          <w:sz w:val="24"/>
          <w:szCs w:val="24"/>
        </w:rPr>
        <w:t xml:space="preserve"> </w:t>
      </w:r>
      <w:r w:rsidR="00D80F88" w:rsidRPr="00D80F88">
        <w:rPr>
          <w:sz w:val="24"/>
          <w:szCs w:val="24"/>
        </w:rPr>
        <w:t>59707</w:t>
      </w:r>
      <w:r w:rsidR="00845437" w:rsidRPr="00D80F88">
        <w:rPr>
          <w:sz w:val="24"/>
          <w:szCs w:val="24"/>
        </w:rPr>
        <w:t xml:space="preserve"> (</w:t>
      </w:r>
      <w:r w:rsidR="00D80F88" w:rsidRPr="00D80F88">
        <w:rPr>
          <w:sz w:val="24"/>
          <w:szCs w:val="24"/>
        </w:rPr>
        <w:t>пятьдесят девять</w:t>
      </w:r>
      <w:r w:rsidR="00845437" w:rsidRPr="00D80F88">
        <w:rPr>
          <w:sz w:val="24"/>
          <w:szCs w:val="24"/>
        </w:rPr>
        <w:t xml:space="preserve"> тысяч</w:t>
      </w:r>
      <w:r w:rsidR="00845437" w:rsidRPr="00845437">
        <w:rPr>
          <w:sz w:val="24"/>
          <w:szCs w:val="24"/>
        </w:rPr>
        <w:t xml:space="preserve"> </w:t>
      </w:r>
      <w:r w:rsidR="00D80F88">
        <w:rPr>
          <w:sz w:val="24"/>
          <w:szCs w:val="24"/>
        </w:rPr>
        <w:t>семьсо</w:t>
      </w:r>
      <w:r w:rsidR="00E1059E">
        <w:rPr>
          <w:sz w:val="24"/>
          <w:szCs w:val="24"/>
        </w:rPr>
        <w:t>т</w:t>
      </w:r>
      <w:r w:rsidR="00D80F88">
        <w:rPr>
          <w:sz w:val="24"/>
          <w:szCs w:val="24"/>
        </w:rPr>
        <w:t xml:space="preserve"> семь) рублей 0</w:t>
      </w:r>
      <w:r w:rsidR="00845437" w:rsidRPr="00845437">
        <w:rPr>
          <w:sz w:val="24"/>
          <w:szCs w:val="24"/>
        </w:rPr>
        <w:t>0 копеек</w:t>
      </w:r>
      <w:r w:rsidRPr="00845437">
        <w:rPr>
          <w:sz w:val="24"/>
          <w:szCs w:val="24"/>
        </w:rPr>
        <w:t>, что составляет 5 % от начальной (максимальной) цены Контракта, указанной в извещении № _________________</w:t>
      </w:r>
      <w:r w:rsidR="00845437" w:rsidRPr="00845437">
        <w:rPr>
          <w:sz w:val="24"/>
          <w:szCs w:val="24"/>
        </w:rPr>
        <w:t>_____________</w:t>
      </w:r>
      <w:r w:rsidRPr="00845437">
        <w:rPr>
          <w:sz w:val="24"/>
          <w:szCs w:val="24"/>
        </w:rPr>
        <w:t xml:space="preserve">. </w:t>
      </w:r>
      <w:r w:rsidRPr="00845437">
        <w:rPr>
          <w:rFonts w:eastAsia="Calibri"/>
          <w:sz w:val="24"/>
          <w:szCs w:val="24"/>
          <w:lang w:eastAsia="ru-RU"/>
        </w:rPr>
        <w:t>Внесение денежных средств производится на</w:t>
      </w:r>
      <w:r w:rsidR="00845437" w:rsidRPr="00845437">
        <w:rPr>
          <w:rFonts w:eastAsia="Calibri"/>
          <w:sz w:val="24"/>
          <w:szCs w:val="24"/>
          <w:lang w:eastAsia="ru-RU"/>
        </w:rPr>
        <w:t xml:space="preserve"> </w:t>
      </w:r>
      <w:r w:rsidRPr="00845437">
        <w:rPr>
          <w:rFonts w:eastAsia="Calibri"/>
          <w:sz w:val="24"/>
          <w:szCs w:val="24"/>
          <w:lang w:eastAsia="ru-RU"/>
        </w:rPr>
        <w:t>указанны</w:t>
      </w:r>
      <w:r w:rsidR="00845437" w:rsidRPr="00845437">
        <w:rPr>
          <w:rFonts w:eastAsia="Calibri"/>
          <w:sz w:val="24"/>
          <w:szCs w:val="24"/>
          <w:lang w:eastAsia="ru-RU"/>
        </w:rPr>
        <w:t xml:space="preserve">й Заказчиком счет, на котором в соответствии с </w:t>
      </w:r>
      <w:r w:rsidRPr="00845437">
        <w:rPr>
          <w:rFonts w:eastAsia="Calibri"/>
          <w:sz w:val="24"/>
          <w:szCs w:val="24"/>
          <w:lang w:eastAsia="ru-RU"/>
        </w:rPr>
        <w:t>законодательством Российской Федерации учитываются операции со средствами, поступающими  Заказчику:</w:t>
      </w:r>
      <w:proofErr w:type="gramEnd"/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 w:rsidRPr="00845437">
        <w:rPr>
          <w:sz w:val="24"/>
          <w:szCs w:val="24"/>
        </w:rPr>
        <w:t>ИНН 671300</w:t>
      </w:r>
      <w:r w:rsidR="001C7AA0">
        <w:rPr>
          <w:sz w:val="24"/>
          <w:szCs w:val="24"/>
        </w:rPr>
        <w:t>4400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i/>
          <w:iCs/>
          <w:sz w:val="24"/>
          <w:szCs w:val="24"/>
        </w:rPr>
      </w:pPr>
      <w:r w:rsidRPr="00845437">
        <w:rPr>
          <w:sz w:val="24"/>
          <w:szCs w:val="24"/>
        </w:rPr>
        <w:t>КПП 671301001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 w:rsidRPr="00845437">
        <w:rPr>
          <w:iCs/>
          <w:sz w:val="24"/>
          <w:szCs w:val="24"/>
        </w:rPr>
        <w:t>ОКТМО 66638101</w:t>
      </w:r>
    </w:p>
    <w:p w:rsidR="001C7AA0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 w:rsidRPr="00845437">
        <w:rPr>
          <w:sz w:val="24"/>
          <w:szCs w:val="24"/>
        </w:rPr>
        <w:t>ОГРН 10</w:t>
      </w:r>
      <w:r w:rsidR="001C7AA0">
        <w:rPr>
          <w:sz w:val="24"/>
          <w:szCs w:val="24"/>
        </w:rPr>
        <w:t>2</w:t>
      </w:r>
      <w:r w:rsidRPr="00845437">
        <w:rPr>
          <w:sz w:val="24"/>
          <w:szCs w:val="24"/>
        </w:rPr>
        <w:t>67</w:t>
      </w:r>
      <w:r w:rsidR="001C7AA0">
        <w:rPr>
          <w:sz w:val="24"/>
          <w:szCs w:val="24"/>
        </w:rPr>
        <w:t>00647676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proofErr w:type="gramStart"/>
      <w:r w:rsidRPr="00845437">
        <w:rPr>
          <w:sz w:val="24"/>
          <w:szCs w:val="24"/>
        </w:rPr>
        <w:t>л</w:t>
      </w:r>
      <w:proofErr w:type="gramEnd"/>
      <w:r w:rsidRPr="00845437">
        <w:rPr>
          <w:sz w:val="24"/>
          <w:szCs w:val="24"/>
        </w:rPr>
        <w:t>/с 209051306</w:t>
      </w:r>
      <w:r w:rsidR="001C7AA0">
        <w:rPr>
          <w:sz w:val="24"/>
          <w:szCs w:val="24"/>
        </w:rPr>
        <w:t>4</w:t>
      </w:r>
      <w:r w:rsidRPr="00845437">
        <w:rPr>
          <w:sz w:val="24"/>
          <w:szCs w:val="24"/>
        </w:rPr>
        <w:t xml:space="preserve">0 Финансовое управление </w:t>
      </w:r>
      <w:proofErr w:type="spellStart"/>
      <w:r w:rsidRPr="00845437">
        <w:rPr>
          <w:sz w:val="24"/>
          <w:szCs w:val="24"/>
        </w:rPr>
        <w:t>Руднянского</w:t>
      </w:r>
      <w:proofErr w:type="spellEnd"/>
      <w:r w:rsidRPr="00845437">
        <w:rPr>
          <w:sz w:val="24"/>
          <w:szCs w:val="24"/>
        </w:rPr>
        <w:t xml:space="preserve"> района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proofErr w:type="spellStart"/>
      <w:r w:rsidRPr="00845437">
        <w:rPr>
          <w:sz w:val="24"/>
          <w:szCs w:val="24"/>
        </w:rPr>
        <w:t>р</w:t>
      </w:r>
      <w:proofErr w:type="spellEnd"/>
      <w:r w:rsidRPr="00845437">
        <w:rPr>
          <w:sz w:val="24"/>
          <w:szCs w:val="24"/>
        </w:rPr>
        <w:t>/с 40701810266141180001 Отделение Смоленск г</w:t>
      </w:r>
      <w:proofErr w:type="gramStart"/>
      <w:r w:rsidRPr="00845437">
        <w:rPr>
          <w:sz w:val="24"/>
          <w:szCs w:val="24"/>
        </w:rPr>
        <w:t>.С</w:t>
      </w:r>
      <w:proofErr w:type="gramEnd"/>
      <w:r w:rsidRPr="00845437">
        <w:rPr>
          <w:sz w:val="24"/>
          <w:szCs w:val="24"/>
        </w:rPr>
        <w:t>моленск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i/>
          <w:iCs/>
          <w:sz w:val="24"/>
          <w:szCs w:val="24"/>
        </w:rPr>
      </w:pPr>
      <w:r w:rsidRPr="00845437">
        <w:rPr>
          <w:sz w:val="24"/>
          <w:szCs w:val="24"/>
        </w:rPr>
        <w:t>БИК 046614001</w:t>
      </w:r>
    </w:p>
    <w:p w:rsidR="00340B7B" w:rsidRPr="006054B7" w:rsidRDefault="00340B7B" w:rsidP="004D6166">
      <w:pPr>
        <w:widowControl/>
        <w:suppressAutoHyphens w:val="0"/>
        <w:ind w:firstLine="709"/>
        <w:contextualSpacing/>
        <w:rPr>
          <w:color w:val="FF0000"/>
          <w:sz w:val="24"/>
          <w:szCs w:val="24"/>
        </w:rPr>
      </w:pPr>
      <w:r w:rsidRPr="00845437">
        <w:rPr>
          <w:sz w:val="24"/>
          <w:szCs w:val="24"/>
        </w:rPr>
        <w:lastRenderedPageBreak/>
        <w:t xml:space="preserve">КБК </w:t>
      </w:r>
      <w:r w:rsidRPr="00E1059E">
        <w:rPr>
          <w:sz w:val="24"/>
          <w:szCs w:val="24"/>
        </w:rPr>
        <w:t>9052022</w:t>
      </w:r>
      <w:r w:rsidR="00E1059E" w:rsidRPr="00E1059E">
        <w:rPr>
          <w:sz w:val="24"/>
          <w:szCs w:val="24"/>
        </w:rPr>
        <w:t>9999</w:t>
      </w:r>
      <w:r w:rsidRPr="00E1059E">
        <w:rPr>
          <w:sz w:val="24"/>
          <w:szCs w:val="24"/>
        </w:rPr>
        <w:t>050000151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 w:rsidRPr="00845437">
        <w:rPr>
          <w:sz w:val="24"/>
          <w:szCs w:val="24"/>
        </w:rPr>
        <w:t>216790 Смоленская обл. г</w:t>
      </w:r>
      <w:proofErr w:type="gramStart"/>
      <w:r w:rsidRPr="00845437">
        <w:rPr>
          <w:sz w:val="24"/>
          <w:szCs w:val="24"/>
        </w:rPr>
        <w:t>.Р</w:t>
      </w:r>
      <w:proofErr w:type="gramEnd"/>
      <w:r w:rsidRPr="00845437">
        <w:rPr>
          <w:sz w:val="24"/>
          <w:szCs w:val="24"/>
        </w:rPr>
        <w:t>удня ул.Киреева</w:t>
      </w:r>
      <w:r w:rsidR="006054B7">
        <w:rPr>
          <w:sz w:val="24"/>
          <w:szCs w:val="24"/>
        </w:rPr>
        <w:t>, д.60</w:t>
      </w:r>
    </w:p>
    <w:p w:rsidR="00340B7B" w:rsidRPr="00845437" w:rsidRDefault="00112408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Тел.</w:t>
      </w:r>
      <w:r w:rsidR="006054B7">
        <w:rPr>
          <w:sz w:val="24"/>
          <w:szCs w:val="24"/>
        </w:rPr>
        <w:t xml:space="preserve"> 8(48141) 4</w:t>
      </w:r>
      <w:r w:rsidR="00340B7B" w:rsidRPr="00845437">
        <w:rPr>
          <w:sz w:val="24"/>
          <w:szCs w:val="24"/>
        </w:rPr>
        <w:t>-2</w:t>
      </w:r>
      <w:r w:rsidR="006054B7">
        <w:rPr>
          <w:sz w:val="24"/>
          <w:szCs w:val="24"/>
        </w:rPr>
        <w:t>1</w:t>
      </w:r>
      <w:r w:rsidR="00340B7B" w:rsidRPr="00845437">
        <w:rPr>
          <w:sz w:val="24"/>
          <w:szCs w:val="24"/>
        </w:rPr>
        <w:t>-</w:t>
      </w:r>
      <w:r w:rsidR="006054B7">
        <w:rPr>
          <w:sz w:val="24"/>
          <w:szCs w:val="24"/>
        </w:rPr>
        <w:t>09</w:t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  <w:r w:rsidRPr="00845437">
        <w:rPr>
          <w:sz w:val="24"/>
          <w:szCs w:val="24"/>
        </w:rPr>
        <w:t>назначение платежа: перечисление обеспечения исполнения контракта по откр</w:t>
      </w:r>
      <w:r w:rsidRPr="00845437">
        <w:rPr>
          <w:sz w:val="24"/>
          <w:szCs w:val="24"/>
        </w:rPr>
        <w:t>ы</w:t>
      </w:r>
      <w:r w:rsidRPr="00845437">
        <w:rPr>
          <w:sz w:val="24"/>
          <w:szCs w:val="24"/>
        </w:rPr>
        <w:t>тому аукциону в электронной форме № ______________________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4.2. Исполнение Контракта может обеспечиваться предоставлением банковской г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рантии, выданной банком и соответствующей требованиям ст. 45 Федерального закона № 44-ФЗ, или внесением денежных средств на указанный Заказчиком счет, на котором в с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ответствии с законодательством Российской Федерации учитываются операции со средс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вами, поступающими Заказчику. Способ обеспечения исполнения Контракта определяется Подрядчиком, с которым заключается Контракт, самостоятельно. Срок действия обесп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чительных мер должен превышать срок действия Контракта на один месяц.</w:t>
      </w:r>
    </w:p>
    <w:p w:rsidR="00340B7B" w:rsidRPr="00845437" w:rsidRDefault="00340B7B" w:rsidP="004D6166">
      <w:pPr>
        <w:pStyle w:val="2"/>
        <w:spacing w:after="0" w:line="240" w:lineRule="auto"/>
        <w:ind w:left="0" w:firstLine="709"/>
        <w:contextualSpacing/>
        <w:jc w:val="both"/>
        <w:rPr>
          <w:rFonts w:ascii="Times New Roman"/>
          <w:color w:val="auto"/>
        </w:rPr>
      </w:pPr>
      <w:proofErr w:type="gramStart"/>
      <w:r w:rsidRPr="00845437">
        <w:rPr>
          <w:rFonts w:ascii="Times New Roman"/>
          <w:color w:val="auto"/>
        </w:rPr>
        <w:t>В случае если Подрядчик в качестве способа обеспечения исполнения обязательств по настоящему Контракту выбрал внесение денежных средств и Подрядчик исполнил вз</w:t>
      </w:r>
      <w:r w:rsidRPr="00845437">
        <w:rPr>
          <w:rFonts w:ascii="Times New Roman"/>
          <w:color w:val="auto"/>
        </w:rPr>
        <w:t>я</w:t>
      </w:r>
      <w:r w:rsidRPr="00845437">
        <w:rPr>
          <w:rFonts w:ascii="Times New Roman"/>
          <w:color w:val="auto"/>
        </w:rPr>
        <w:t xml:space="preserve">тые на себя по Контракту обязательства надлежащим образом, возврат денежных средств производится </w:t>
      </w:r>
      <w:r w:rsidRPr="00845437">
        <w:rPr>
          <w:rFonts w:ascii="Times New Roman" w:eastAsia="Arial Unicode MS"/>
          <w:color w:val="auto"/>
        </w:rPr>
        <w:t>на счет, реквизиты которого указаны Поставщиком письменном требовании в течение 10 (десять) дней с даты предъявления такого требования, но не ранее срока в</w:t>
      </w:r>
      <w:r w:rsidRPr="00845437">
        <w:rPr>
          <w:rFonts w:ascii="Times New Roman" w:eastAsia="Arial Unicode MS"/>
          <w:color w:val="auto"/>
        </w:rPr>
        <w:t>ы</w:t>
      </w:r>
      <w:r w:rsidRPr="00845437">
        <w:rPr>
          <w:rFonts w:ascii="Times New Roman" w:eastAsia="Arial Unicode MS"/>
          <w:color w:val="auto"/>
        </w:rPr>
        <w:t>полнения работ, подтвержденного соответствующими документами (подписанного</w:t>
      </w:r>
      <w:proofErr w:type="gramEnd"/>
      <w:r w:rsidRPr="00845437">
        <w:rPr>
          <w:rFonts w:ascii="Times New Roman" w:eastAsia="Arial Unicode MS"/>
          <w:color w:val="auto"/>
        </w:rPr>
        <w:t xml:space="preserve"> Ст</w:t>
      </w:r>
      <w:r w:rsidRPr="00845437">
        <w:rPr>
          <w:rFonts w:ascii="Times New Roman" w:eastAsia="Arial Unicode MS"/>
          <w:color w:val="auto"/>
        </w:rPr>
        <w:t>о</w:t>
      </w:r>
      <w:r w:rsidRPr="00845437">
        <w:rPr>
          <w:rFonts w:ascii="Times New Roman" w:eastAsia="Arial Unicode MS"/>
          <w:color w:val="auto"/>
        </w:rPr>
        <w:t>ронами акта приемки выполненных работ (форма КС-2).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4.3. Контракт заключается после предоставления Подрядчиком обеспечения испо</w:t>
      </w:r>
      <w:r w:rsidRPr="00845437">
        <w:rPr>
          <w:kern w:val="0"/>
          <w:sz w:val="24"/>
          <w:szCs w:val="24"/>
        </w:rPr>
        <w:t>л</w:t>
      </w:r>
      <w:r w:rsidRPr="00845437">
        <w:rPr>
          <w:kern w:val="0"/>
          <w:sz w:val="24"/>
          <w:szCs w:val="24"/>
        </w:rPr>
        <w:t>нения Контракта.</w:t>
      </w:r>
    </w:p>
    <w:p w:rsidR="00340B7B" w:rsidRPr="00845437" w:rsidRDefault="00340B7B" w:rsidP="004D6166">
      <w:pPr>
        <w:pStyle w:val="Standard"/>
        <w:tabs>
          <w:tab w:val="left" w:pos="8100"/>
        </w:tabs>
        <w:suppressAutoHyphens w:val="0"/>
        <w:ind w:firstLine="709"/>
        <w:contextualSpacing/>
        <w:jc w:val="center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tabs>
          <w:tab w:val="left" w:pos="8100"/>
        </w:tabs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5. ПРАВА И ОБЯЗАННОСТИ ЗАКАЗЧИКА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5.1. Заказчик обязан: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5.1.1. Обеспечивать </w:t>
      </w:r>
      <w:r w:rsidRPr="00845437">
        <w:rPr>
          <w:iCs/>
          <w:kern w:val="0"/>
          <w:sz w:val="24"/>
          <w:szCs w:val="24"/>
        </w:rPr>
        <w:t>оплату выполненных Подрядчиком работ</w:t>
      </w:r>
      <w:r w:rsidRPr="00845437">
        <w:rPr>
          <w:kern w:val="0"/>
          <w:sz w:val="24"/>
          <w:szCs w:val="24"/>
        </w:rPr>
        <w:t xml:space="preserve"> в соответствии с у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ловиями настоящего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iCs/>
          <w:kern w:val="0"/>
          <w:sz w:val="24"/>
          <w:szCs w:val="24"/>
        </w:rPr>
      </w:pPr>
      <w:r w:rsidRPr="00845437">
        <w:rPr>
          <w:iCs/>
          <w:kern w:val="0"/>
          <w:sz w:val="24"/>
          <w:szCs w:val="24"/>
        </w:rPr>
        <w:t>5.1.2. Участвовать в приемке выполненных работ на объекте в сроки, указанные в п. 3.3 настоящего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5.1.3. Контролировать ход выполнения работ на объекте и соблюдение Подрядч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ком условий контракта, проектной рабочей документации, требований строительных норм, правил, стандартов, а также иных нормативно-правовых актов, действующих на территории РФ.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5.1.4. Отправить Подрядчику обоснованный ответ на сообщение о необходимости проведения дополнительных работ, неучтенных в проектной рабочей документации, в т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чение 10 (десяти) дней с момента получения соответствующего сообщения Подрядчика.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5.1.5. Осуществлять строительный </w:t>
      </w:r>
      <w:proofErr w:type="gramStart"/>
      <w:r w:rsidRPr="00845437">
        <w:rPr>
          <w:kern w:val="0"/>
          <w:sz w:val="24"/>
          <w:szCs w:val="24"/>
        </w:rPr>
        <w:t>контроль за</w:t>
      </w:r>
      <w:proofErr w:type="gramEnd"/>
      <w:r w:rsidRPr="00845437">
        <w:rPr>
          <w:kern w:val="0"/>
          <w:sz w:val="24"/>
          <w:szCs w:val="24"/>
        </w:rPr>
        <w:t xml:space="preserve"> выполнением работ на объекте (объемами, качеством, стоимостью и сроками выполнения работ) в соответствии с утве</w:t>
      </w:r>
      <w:r w:rsidRPr="00845437">
        <w:rPr>
          <w:kern w:val="0"/>
          <w:sz w:val="24"/>
          <w:szCs w:val="24"/>
        </w:rPr>
        <w:t>р</w:t>
      </w:r>
      <w:r w:rsidRPr="00845437">
        <w:rPr>
          <w:kern w:val="0"/>
          <w:sz w:val="24"/>
          <w:szCs w:val="24"/>
        </w:rPr>
        <w:t>жденной проектной рабочей документацией, условиями контракта и требованиями дейс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вующего законодательства РФ (строительных норм и правил, технических условий, ста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дартов и пр.).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5.1.6. Передавать Подрядчику в установленном порядке с оформлением соответс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 xml:space="preserve">вующих Актов на период </w:t>
      </w:r>
      <w:r w:rsidRPr="00845437">
        <w:rPr>
          <w:iCs/>
          <w:kern w:val="0"/>
          <w:sz w:val="24"/>
          <w:szCs w:val="24"/>
        </w:rPr>
        <w:t xml:space="preserve">выполнения работ на </w:t>
      </w:r>
      <w:r w:rsidRPr="00845437">
        <w:rPr>
          <w:kern w:val="0"/>
          <w:sz w:val="24"/>
          <w:szCs w:val="24"/>
        </w:rPr>
        <w:t>объекте следующую документацию: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- утвержденную в установленном порядке проектную рабочую документацию в объеме, необходимом для поддержания бесперебойного, своевременного и надлежащего выполнения работ на объекте.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5.1.7. Выполнить в полном объеме все свои обязательства, предусмотренные в др</w:t>
      </w:r>
      <w:r w:rsidRPr="00845437">
        <w:rPr>
          <w:kern w:val="0"/>
          <w:sz w:val="24"/>
          <w:szCs w:val="24"/>
        </w:rPr>
        <w:t>у</w:t>
      </w:r>
      <w:r w:rsidRPr="00845437">
        <w:rPr>
          <w:kern w:val="0"/>
          <w:sz w:val="24"/>
          <w:szCs w:val="24"/>
        </w:rPr>
        <w:t>гих статьях настоящего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5.2. Заказчик вправе: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5.2.1. Осуществлять контроль целевого использования денежных средств, перечи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ленных по контракту. Количество проверок и сроки их проведения определяются Заказч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ком единолично.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lastRenderedPageBreak/>
        <w:t xml:space="preserve">5.2.2. Отказаться </w:t>
      </w:r>
      <w:proofErr w:type="gramStart"/>
      <w:r w:rsidRPr="00845437">
        <w:rPr>
          <w:kern w:val="0"/>
          <w:sz w:val="24"/>
          <w:szCs w:val="24"/>
        </w:rPr>
        <w:t>от оплаты выполненных Подрядчиком работ в случае неисполн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ния/ ненадлежащего исполнения последним принятых на себя в соответствии с условиями</w:t>
      </w:r>
      <w:proofErr w:type="gramEnd"/>
      <w:r w:rsidRPr="00845437">
        <w:rPr>
          <w:kern w:val="0"/>
          <w:sz w:val="24"/>
          <w:szCs w:val="24"/>
        </w:rPr>
        <w:t xml:space="preserve"> настоящего контракта обязательств, включая обязательства, предусмотренные п. 6.1. н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стоящего контракта, до момента устранения Подрядчиком соответствующих нарушений. Отказ от оплаты выполненных работ в соответствии с настоящим пунктом не является о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нованием для предъявления Подрядчиком требований о продлении сроков выполнения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5.3. Заказчик имеет иные права и обязанности, определенные настоящим контра</w:t>
      </w:r>
      <w:r w:rsidRPr="00845437">
        <w:rPr>
          <w:kern w:val="0"/>
          <w:sz w:val="24"/>
          <w:szCs w:val="24"/>
        </w:rPr>
        <w:t>к</w:t>
      </w:r>
      <w:r w:rsidRPr="00845437">
        <w:rPr>
          <w:kern w:val="0"/>
          <w:sz w:val="24"/>
          <w:szCs w:val="24"/>
        </w:rPr>
        <w:t>том и действующими правовыми актами Российской Федерации.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6. ПРАВА И ОБЯЗАННОСТИ ПОДРЯДЧИКА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 Обязательства подрядчика: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6.1.1. Выполнять работы в соответствии с графиком выполнения работ (Прилож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ние №2 к настоящему контракту). Выполнить и сдать работы в объеме и в сроки, пред</w:t>
      </w:r>
      <w:r w:rsidRPr="00845437">
        <w:rPr>
          <w:kern w:val="0"/>
          <w:sz w:val="24"/>
          <w:szCs w:val="24"/>
        </w:rPr>
        <w:t>у</w:t>
      </w:r>
      <w:r w:rsidRPr="00845437">
        <w:rPr>
          <w:kern w:val="0"/>
          <w:sz w:val="24"/>
          <w:szCs w:val="24"/>
        </w:rPr>
        <w:t>смотренные контрактом, и сдать объект по Акту комиссии о приемке работ по объекту.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6.1.2. Выполнить все работы по настоящему контракту собственными силами в с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ответствии с условиями настоящего контракта, проектной рабочей документацией, стро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тельными нормами, правилами, стандартами, правилами техники безопасности, правил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ми пожарной безопасности, правилами по охране зеленых насаждений, а также иными нормативно-правовыми документами, действующими на территории РФ. Любые отклон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ния от условий настоящего контракта, проектной рабочей документации, требований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казчика, в том числе не влияющие на технологию и качество работ, подрядчик обязан с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гласовать с Заказчиком.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6.1.3. Выполнять требования, предъявляемые Заказчиком, при осуществлении </w:t>
      </w:r>
      <w:proofErr w:type="gramStart"/>
      <w:r w:rsidRPr="00845437">
        <w:rPr>
          <w:kern w:val="0"/>
          <w:sz w:val="24"/>
          <w:szCs w:val="24"/>
        </w:rPr>
        <w:t>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троля за</w:t>
      </w:r>
      <w:proofErr w:type="gramEnd"/>
      <w:r w:rsidRPr="00845437">
        <w:rPr>
          <w:kern w:val="0"/>
          <w:sz w:val="24"/>
          <w:szCs w:val="24"/>
        </w:rPr>
        <w:t xml:space="preserve"> ходом выполнения и качества работ, уполномоченных представителей контрол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рующих и надзорных органов.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6.1.4. Своими силами и средствами обеспечить получение всех необходимых пр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фессиональных допусков, разрешений на право производства работ, требуемых в соотве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ствии с законодательством Российской Федерации.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6.1.5. Обеспечить в ходе выполнения работ мероприятия по технике безопасности, охране окружающей среды.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6.1.6. Обеспечить объект необходимыми материально-техническими ресурсами, строительной техникой и инструментами.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6.1.7. Осуществлять охрану объекта в порядке, установленном п. 8 настоящего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6.1.8. Обеспечить целевое использование денежных средств, полученных от Зака</w:t>
      </w:r>
      <w:r w:rsidRPr="00845437">
        <w:rPr>
          <w:kern w:val="0"/>
          <w:sz w:val="24"/>
          <w:szCs w:val="24"/>
        </w:rPr>
        <w:t>з</w:t>
      </w:r>
      <w:r w:rsidRPr="00845437">
        <w:rPr>
          <w:kern w:val="0"/>
          <w:sz w:val="24"/>
          <w:szCs w:val="24"/>
        </w:rPr>
        <w:t>чика.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6.1.9. В счет контрактной цены своими силами и средствами обеспечить сооруж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ние/демонтаж и/или аренду временных зданий и сооружений, необходимых для выполн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 xml:space="preserve">ния работ, размещения персонала. Получить </w:t>
      </w:r>
      <w:proofErr w:type="gramStart"/>
      <w:r w:rsidRPr="00845437">
        <w:rPr>
          <w:kern w:val="0"/>
          <w:sz w:val="24"/>
          <w:szCs w:val="24"/>
        </w:rPr>
        <w:t>по необходимости в установленном порядке разрешение на присоединение объекта на период строительства к сетям</w:t>
      </w:r>
      <w:proofErr w:type="gramEnd"/>
      <w:r w:rsidRPr="00845437">
        <w:rPr>
          <w:kern w:val="0"/>
          <w:sz w:val="24"/>
          <w:szCs w:val="24"/>
        </w:rPr>
        <w:t xml:space="preserve"> электроснабж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ния, водоснабжения, канализации, а также в полном объеме нести расходы за пользование вышеуказанными сетями.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6.1.10. Не передавать любую документацию на выполнение работ на объекте или его отдельной части третьей стороне без письменного разрешения Заказчика.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6.1.11. Обеспечить при производстве работ на объекте применение материалов, и</w:t>
      </w:r>
      <w:r w:rsidRPr="00845437">
        <w:rPr>
          <w:kern w:val="0"/>
          <w:sz w:val="24"/>
          <w:szCs w:val="24"/>
        </w:rPr>
        <w:t>з</w:t>
      </w:r>
      <w:r w:rsidRPr="00845437">
        <w:rPr>
          <w:kern w:val="0"/>
          <w:sz w:val="24"/>
          <w:szCs w:val="24"/>
        </w:rPr>
        <w:t>делий, конструкций и оборудования, соответствующих требованиям проектной рабочей документации. Все используемые материалы, изделия и конструкции должны быть на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лежащего качества, иметь соответствующие сертификаты, технические паспорта и другие документы, удостоверяющие их качество. Подрядчик не вправе использовать для прои</w:t>
      </w:r>
      <w:r w:rsidRPr="00845437">
        <w:rPr>
          <w:kern w:val="0"/>
          <w:sz w:val="24"/>
          <w:szCs w:val="24"/>
        </w:rPr>
        <w:t>з</w:t>
      </w:r>
      <w:r w:rsidRPr="00845437">
        <w:rPr>
          <w:kern w:val="0"/>
          <w:sz w:val="24"/>
          <w:szCs w:val="24"/>
        </w:rPr>
        <w:t>водства работ по настоящему контракту не соответствующие материалы, изделия конс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рукции. Неисполнение указанного требования приравнивается к качественным недоста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lastRenderedPageBreak/>
        <w:t>кам в выполненных работах</w:t>
      </w:r>
      <w:r w:rsidR="00CE4AD9">
        <w:rPr>
          <w:kern w:val="0"/>
          <w:sz w:val="24"/>
          <w:szCs w:val="24"/>
        </w:rPr>
        <w:t>,</w:t>
      </w:r>
      <w:r w:rsidRPr="00845437">
        <w:rPr>
          <w:kern w:val="0"/>
          <w:sz w:val="24"/>
          <w:szCs w:val="24"/>
        </w:rPr>
        <w:t xml:space="preserve"> и Подрядчик несет ответственность, аналогичную ответс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венности за неисполнение и/или ненадлежащее исполнение своих обязательств по качес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ву выполнения работ по настоящему контракту.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6.1.12. Гарантировать в течение гарантийного срока, установленного производит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лем, что качество материалов, изделий, конструкций, систем, оборудования применяемых подрядчиком для выполнения работ, будет соответствовать требованиям настоящего 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 xml:space="preserve">тракта, проектной документации, </w:t>
      </w:r>
      <w:proofErr w:type="spellStart"/>
      <w:r w:rsidRPr="00845437">
        <w:rPr>
          <w:kern w:val="0"/>
          <w:sz w:val="24"/>
          <w:szCs w:val="24"/>
        </w:rPr>
        <w:t>ГОСТам</w:t>
      </w:r>
      <w:proofErr w:type="spellEnd"/>
      <w:r w:rsidRPr="00845437">
        <w:rPr>
          <w:kern w:val="0"/>
          <w:sz w:val="24"/>
          <w:szCs w:val="24"/>
        </w:rPr>
        <w:t xml:space="preserve">, </w:t>
      </w:r>
      <w:proofErr w:type="spellStart"/>
      <w:r w:rsidRPr="00845437">
        <w:rPr>
          <w:kern w:val="0"/>
          <w:sz w:val="24"/>
          <w:szCs w:val="24"/>
        </w:rPr>
        <w:t>СНиП</w:t>
      </w:r>
      <w:proofErr w:type="spellEnd"/>
      <w:r w:rsidRPr="00845437">
        <w:rPr>
          <w:kern w:val="0"/>
          <w:sz w:val="24"/>
          <w:szCs w:val="24"/>
        </w:rPr>
        <w:t>, техническим условиям.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6.1.13. Обеспечить собственными силами и за свой счет ежедневную уборку стро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тельного мусора на объекте и прилегающей непосредственно к нему территории на пр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тяжении всего периода выполнения работ, а также в случаях, установленных законод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тельством производить платежи за загрязнение окружающей природной среды от выбр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сов, сбросов, размещения отходов, образующихся в результате производственной де</w:t>
      </w:r>
      <w:r w:rsidRPr="00845437">
        <w:rPr>
          <w:kern w:val="0"/>
          <w:sz w:val="24"/>
          <w:szCs w:val="24"/>
        </w:rPr>
        <w:t>я</w:t>
      </w:r>
      <w:r w:rsidRPr="00845437">
        <w:rPr>
          <w:kern w:val="0"/>
          <w:sz w:val="24"/>
          <w:szCs w:val="24"/>
        </w:rPr>
        <w:t>тельности. Заключать договоры на утилизацию отходов строительного производства.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6.1.14. В течение 1 (одного) дня известить Заказчика и до получения от него указ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ний приостановить работы при обнаружении:</w:t>
      </w:r>
    </w:p>
    <w:p w:rsidR="00340B7B" w:rsidRPr="00845437" w:rsidRDefault="00340B7B" w:rsidP="00845437">
      <w:pPr>
        <w:pStyle w:val="Standard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непригодности или недоброкачественности предоставленной Заказчиком пр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ектно-сметной документации;</w:t>
      </w:r>
    </w:p>
    <w:p w:rsidR="00340B7B" w:rsidRPr="00845437" w:rsidRDefault="00340B7B" w:rsidP="00845437">
      <w:pPr>
        <w:pStyle w:val="Standard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возможных неблагоприятных для Заказчика последствий выполнения его указ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ний о способе исполнения работ;</w:t>
      </w:r>
    </w:p>
    <w:p w:rsidR="00340B7B" w:rsidRPr="00845437" w:rsidRDefault="00340B7B" w:rsidP="00845437">
      <w:pPr>
        <w:pStyle w:val="Standard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иных, не зависящих от Подрядчика обстоятельств, угрожающих качеству р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зультатов выполняемой работы, либо создающих невозможность ее завершения в срок.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6.1.15. Обеспечить:</w:t>
      </w:r>
    </w:p>
    <w:p w:rsidR="00340B7B" w:rsidRPr="00845437" w:rsidRDefault="00340B7B" w:rsidP="00845437">
      <w:pPr>
        <w:pStyle w:val="Standar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производство работ в полном соответствии с проектно-сметной рабочей док</w:t>
      </w:r>
      <w:r w:rsidRPr="00845437">
        <w:rPr>
          <w:kern w:val="0"/>
          <w:sz w:val="24"/>
          <w:szCs w:val="24"/>
        </w:rPr>
        <w:t>у</w:t>
      </w:r>
      <w:r w:rsidRPr="00845437">
        <w:rPr>
          <w:kern w:val="0"/>
          <w:sz w:val="24"/>
          <w:szCs w:val="24"/>
        </w:rPr>
        <w:t>ментацией, стандартами, строительными нормами и правилами и иными действующими на территории РФ нормативно-правовыми актами;</w:t>
      </w:r>
    </w:p>
    <w:p w:rsidR="00340B7B" w:rsidRPr="00845437" w:rsidRDefault="00340B7B" w:rsidP="00845437">
      <w:pPr>
        <w:pStyle w:val="Standar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качество выполнения всех работ в соответствии с проектной рабочей докуме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тацией, действующими нормами и техническими условиями;</w:t>
      </w:r>
    </w:p>
    <w:p w:rsidR="00340B7B" w:rsidRPr="00845437" w:rsidRDefault="00340B7B" w:rsidP="00845437">
      <w:pPr>
        <w:pStyle w:val="Standar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340B7B" w:rsidRPr="00845437" w:rsidRDefault="00340B7B" w:rsidP="00845437">
      <w:pPr>
        <w:pStyle w:val="Standar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бесперебойное функционирование инженерных систем и оборудования при нормальной эксплуатации объекта в течение гарантийного срока.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6.1.16. Обеспечить совместно с Заказчиком работу комиссии по приемке выпо</w:t>
      </w:r>
      <w:r w:rsidRPr="00845437">
        <w:rPr>
          <w:kern w:val="0"/>
          <w:sz w:val="24"/>
          <w:szCs w:val="24"/>
        </w:rPr>
        <w:t>л</w:t>
      </w:r>
      <w:r w:rsidRPr="00845437">
        <w:rPr>
          <w:kern w:val="0"/>
          <w:sz w:val="24"/>
          <w:szCs w:val="24"/>
        </w:rPr>
        <w:t>ненных на объекте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6.1.17. </w:t>
      </w:r>
      <w:proofErr w:type="gramStart"/>
      <w:r w:rsidRPr="00845437">
        <w:rPr>
          <w:kern w:val="0"/>
          <w:sz w:val="24"/>
          <w:szCs w:val="24"/>
        </w:rPr>
        <w:t>Вывезти в течение 10 (десяти) рабочих дней со дня подписания Акта коми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сией о приемке работ с объекта принадлежащие Подрядчику строительные материалы, временные сооружения и другое имущество с восстановлением нарушенной зоны и в</w:t>
      </w:r>
      <w:r w:rsidRPr="00845437">
        <w:rPr>
          <w:kern w:val="0"/>
          <w:sz w:val="24"/>
          <w:szCs w:val="24"/>
        </w:rPr>
        <w:t>ы</w:t>
      </w:r>
      <w:r w:rsidRPr="00845437">
        <w:rPr>
          <w:kern w:val="0"/>
          <w:sz w:val="24"/>
          <w:szCs w:val="24"/>
        </w:rPr>
        <w:t>полнением восстановительных работ по благоустройству в местах размещения строител</w:t>
      </w:r>
      <w:r w:rsidRPr="00845437">
        <w:rPr>
          <w:kern w:val="0"/>
          <w:sz w:val="24"/>
          <w:szCs w:val="24"/>
        </w:rPr>
        <w:t>ь</w:t>
      </w:r>
      <w:r w:rsidRPr="00845437">
        <w:rPr>
          <w:kern w:val="0"/>
          <w:sz w:val="24"/>
          <w:szCs w:val="24"/>
        </w:rPr>
        <w:t>ных городков и в пятиметровой зоне от здания за счет собственных средств.</w:t>
      </w:r>
      <w:proofErr w:type="gramEnd"/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6.1.18. </w:t>
      </w:r>
      <w:proofErr w:type="gramStart"/>
      <w:r w:rsidRPr="00845437">
        <w:rPr>
          <w:kern w:val="0"/>
          <w:sz w:val="24"/>
          <w:szCs w:val="24"/>
        </w:rPr>
        <w:t>Обеспечивать в соответствии с действующими нормативными документами, своевременное ведение и хранение исполнительной документации по объекту на месте производства работ, а также предоставлять Заказчику, организациям, осуществляющим Авторский надзор, для контроля всю текущую исполнительную документацию, в том чи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ле все необходимые чертежи, спецификации и иные документы, которые могут быть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требованы ими при выполнении своих обязанностей.</w:t>
      </w:r>
      <w:proofErr w:type="gramEnd"/>
      <w:r w:rsidRPr="00845437">
        <w:rPr>
          <w:kern w:val="0"/>
          <w:sz w:val="24"/>
          <w:szCs w:val="24"/>
        </w:rPr>
        <w:t xml:space="preserve"> Передать по Акту по окончании в</w:t>
      </w:r>
      <w:r w:rsidRPr="00845437">
        <w:rPr>
          <w:kern w:val="0"/>
          <w:sz w:val="24"/>
          <w:szCs w:val="24"/>
        </w:rPr>
        <w:t>ы</w:t>
      </w:r>
      <w:r w:rsidRPr="00845437">
        <w:rPr>
          <w:kern w:val="0"/>
          <w:sz w:val="24"/>
          <w:szCs w:val="24"/>
        </w:rPr>
        <w:t>полнения работ эксплуатирующей организации и Заказчику исполнительную документ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цию в полном объеме.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Заказчик имеет право требовать от Подрядчика представления дополнительной д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кументации (в том числе о состоянии взаимных расчетов между Подрядчиком и субпо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рядчиками), предварительно, за 10 (десять) календарных дней до этого передав подрядч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ку перечень дополнительной документации, письменно согласовав с подрядчиком пор</w:t>
      </w:r>
      <w:r w:rsidRPr="00845437">
        <w:rPr>
          <w:kern w:val="0"/>
          <w:sz w:val="24"/>
          <w:szCs w:val="24"/>
        </w:rPr>
        <w:t>я</w:t>
      </w:r>
      <w:r w:rsidRPr="00845437">
        <w:rPr>
          <w:kern w:val="0"/>
          <w:sz w:val="24"/>
          <w:szCs w:val="24"/>
        </w:rPr>
        <w:t>док и сроки ее представления. Подрядчик обязан предоставлять дополнительно требу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мую Заказчиком документацию.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lastRenderedPageBreak/>
        <w:t>6.1.19. 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тензий вследствие выполнения Подрядчиком на объекте работ, включая случаи травм или иные несчастные случаи. Возместить в полном объеме Заказчику суммы штрафных сан</w:t>
      </w:r>
      <w:r w:rsidRPr="00845437">
        <w:rPr>
          <w:kern w:val="0"/>
          <w:sz w:val="24"/>
          <w:szCs w:val="24"/>
        </w:rPr>
        <w:t>к</w:t>
      </w:r>
      <w:r w:rsidRPr="00845437">
        <w:rPr>
          <w:kern w:val="0"/>
          <w:sz w:val="24"/>
          <w:szCs w:val="24"/>
        </w:rPr>
        <w:t xml:space="preserve">ций в случае их наложения </w:t>
      </w:r>
      <w:proofErr w:type="gramStart"/>
      <w:r w:rsidRPr="00845437">
        <w:rPr>
          <w:kern w:val="0"/>
          <w:sz w:val="24"/>
          <w:szCs w:val="24"/>
        </w:rPr>
        <w:t>на</w:t>
      </w:r>
      <w:proofErr w:type="gramEnd"/>
      <w:r w:rsidRPr="00845437">
        <w:rPr>
          <w:kern w:val="0"/>
          <w:sz w:val="24"/>
          <w:szCs w:val="24"/>
        </w:rPr>
        <w:t xml:space="preserve"> </w:t>
      </w:r>
      <w:proofErr w:type="gramStart"/>
      <w:r w:rsidRPr="00845437">
        <w:rPr>
          <w:kern w:val="0"/>
          <w:sz w:val="24"/>
          <w:szCs w:val="24"/>
        </w:rPr>
        <w:t>последнего</w:t>
      </w:r>
      <w:proofErr w:type="gramEnd"/>
      <w:r w:rsidRPr="00845437">
        <w:rPr>
          <w:kern w:val="0"/>
          <w:sz w:val="24"/>
          <w:szCs w:val="24"/>
        </w:rPr>
        <w:t xml:space="preserve"> административными органами за нарушения, допущенные при производстве работ Подрядчиком, путем удержания из денежных сумм, подлежащих оплате за выполненные работы.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6.1.20. Выполнить в полном объеме свои обязательства, предусмотренные в других статьях контракта.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6.2. Подрядчик вправе: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6.2.1. Получить оплату за выполненные качественно и в срок работы, предусмо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ренные настоящим контрактом.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6.2.2. Требовать от Заказчика соблюдения сроков при приемке работ по настоящ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му контракту.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6.2.3. Привлекать к выполнению работ, являющихся предметом настоящего 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тракта, субподрядные организации, по согласованию с Заказчиком.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6.3. Подрядчик имеет иные права и обязанности, определенные настоящим 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трактом и действующими правовыми актами Российской Федерации.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7. ПОРЯДОК ПРИЕМКИ ВЫПОЛНЕННЫХ РАБОТ</w:t>
      </w:r>
    </w:p>
    <w:p w:rsidR="00340B7B" w:rsidRPr="00845437" w:rsidRDefault="00340B7B" w:rsidP="004D6166">
      <w:pPr>
        <w:pStyle w:val="Standard"/>
        <w:shd w:val="clear" w:color="auto" w:fill="FFFFFF"/>
        <w:tabs>
          <w:tab w:val="left" w:pos="1134"/>
          <w:tab w:val="left" w:pos="1939"/>
        </w:tabs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7.1. Работы по настоящему контракту считаются выполненными окончательно и в полном объеме только после комиссионной приемки выполненных в полном объеме работ на объекте. Риск случайной гибели или повреждения результата работ переходит от 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 xml:space="preserve">рядчика к Заказчику только после подписания Акта комиссии по приемке работ. </w:t>
      </w:r>
      <w:proofErr w:type="gramStart"/>
      <w:r w:rsidRPr="00845437">
        <w:rPr>
          <w:kern w:val="0"/>
          <w:sz w:val="24"/>
          <w:szCs w:val="24"/>
        </w:rPr>
        <w:t>Подря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чик информирует Заказчика о готовности к сдаче выполненных работ, при этом Подря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чик обоснованно подтверждает объемы выполненных работ по качеству и количеству с предоставлением всех необходимых документов: сертификатов, паспортов (требуемых законодательством РФ), актов на скрытые работы, актов испытаний, актов проверки и приёмки отдельных узлов и систем, протоколов измерений, исполнительных схем (черт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жей) и другой исполнительной технической документации, относящейся к выполненным объемам работ.</w:t>
      </w:r>
      <w:proofErr w:type="gramEnd"/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7.2. В период выполнения работ на объекте отдельно осуществляется приемка:</w:t>
      </w:r>
    </w:p>
    <w:p w:rsidR="00340B7B" w:rsidRPr="00845437" w:rsidRDefault="00340B7B" w:rsidP="00845437">
      <w:pPr>
        <w:pStyle w:val="Standard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скрытых работ (работы принимаются комиссией, составляется Акт на скрытые работы);</w:t>
      </w:r>
    </w:p>
    <w:p w:rsidR="00340B7B" w:rsidRPr="00845437" w:rsidRDefault="00340B7B" w:rsidP="00845437">
      <w:pPr>
        <w:pStyle w:val="Standard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выполненных в полном объеме работ на объекте (работы принимаются комисс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ей). По результатам приемки работ комиссией составляется Акт выполненных работ.</w:t>
      </w:r>
    </w:p>
    <w:p w:rsidR="00340B7B" w:rsidRPr="00845437" w:rsidRDefault="00340B7B" w:rsidP="004D6166">
      <w:pPr>
        <w:pStyle w:val="Standard"/>
        <w:shd w:val="clear" w:color="auto" w:fill="FFFFFF"/>
        <w:tabs>
          <w:tab w:val="left" w:pos="-3780"/>
        </w:tabs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7.3. При завершении работ в полном объеме Подрядчик в срок не более 1 (одного) дня направляет Заказчику письменное уведомление. После уведомления со стороны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казчика членов комиссии в составе представителей Заказчика, Подрядчика, авторского надзора и иных лиц, участие которых в комиссии необходимо в силу требования норм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тивно-правовых актов, действующих на территории РФ, либо характера принимаемых р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бот, оформляются соответствующие акты. Подрядчик не вправе продолжать дальнейшие работы без подписания акта скрытых работ. Если скрытые работы выполнены без уведо</w:t>
      </w:r>
      <w:r w:rsidRPr="00845437">
        <w:rPr>
          <w:kern w:val="0"/>
          <w:sz w:val="24"/>
          <w:szCs w:val="24"/>
        </w:rPr>
        <w:t>м</w:t>
      </w:r>
      <w:r w:rsidRPr="00845437">
        <w:rPr>
          <w:kern w:val="0"/>
          <w:sz w:val="24"/>
          <w:szCs w:val="24"/>
        </w:rPr>
        <w:t>ления Заказчика, то Подрядчик должен за свой счет выполнить все работы, которые п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требует Заказчик для освидетельствования скрытых работ или вскрыть любую часть скрытых работ по указанию Заказчика, а затем восстановить ее без увеличения сроков окончания всех работ по настоящему контракту.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7.4. В случае неявки лиц, участвующих в работе приемочной комиссии, извеще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ных о дате приемки в установленном порядке, акт может быть составлен в отсутствие данных лиц с внесением соответствующей записи в текст акта.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При отказе одной из Сторон настоящего контракта от подписания Акта комиссии в нем делается отметка об этом, и акт подписывается другой Стороной. Односторонний Акт </w:t>
      </w:r>
      <w:r w:rsidRPr="00845437">
        <w:rPr>
          <w:kern w:val="0"/>
          <w:sz w:val="24"/>
          <w:szCs w:val="24"/>
        </w:rPr>
        <w:lastRenderedPageBreak/>
        <w:t>комиссии может быть признан недействительным в случае, если мотивы отказа от подп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сания акта признаны обоснованными.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8. ОХРАННЫЕ МЕРОПРИЯТИЯ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8.1. Подрядчик обязан за свой счет обеспечить надлежащую охрану объекта. 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рядчик несет риск случайной гибели, порчи и повреждения объекта в течение срока де</w:t>
      </w:r>
      <w:r w:rsidRPr="00845437">
        <w:rPr>
          <w:kern w:val="0"/>
          <w:sz w:val="24"/>
          <w:szCs w:val="24"/>
        </w:rPr>
        <w:t>й</w:t>
      </w:r>
      <w:r w:rsidRPr="00845437">
        <w:rPr>
          <w:kern w:val="0"/>
          <w:sz w:val="24"/>
          <w:szCs w:val="24"/>
        </w:rPr>
        <w:t>ствия настоящего контракта до момента подписания Акта комиссии о приемке результата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8.2. Подрядчик обязан за свой счет обеспечить противопожарную безопасность объекта, в том числе бытовых помещений, для чего по согласованию с органами пожарн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го надзора объект должен быть оснащен достаточным количеством средств пожаротуш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ния, дислоцированных по указанию органов пожарного надзора, а также обеспечить сво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временную замену средств пожаротушения с истекшим сроком.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8.3. Подрядчик обязан обеспечить надлежащее хранение взрывоопасных матери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лов.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8.4. С начала работ и вплоть до приемки объекта в установленном порядке Подря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чик несет полную ответственность за охрану объекта, в т.ч. имущества, материалов, об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рудования, строительной техники, инструментов.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tabs>
          <w:tab w:val="left" w:pos="1778"/>
        </w:tabs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9. ГАРАНТИИ КАЧЕСТВА РАБОТ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9.1. Подрядчик гарантирует: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выполнение всех работ в полном объеме и в сроки, определенные условиями н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стоящего контракта;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соответствие качества всех выполненных работ проектной документации и де</w:t>
      </w:r>
      <w:r w:rsidRPr="00845437">
        <w:rPr>
          <w:kern w:val="0"/>
          <w:sz w:val="24"/>
          <w:szCs w:val="24"/>
        </w:rPr>
        <w:t>й</w:t>
      </w:r>
      <w:r w:rsidRPr="00845437">
        <w:rPr>
          <w:kern w:val="0"/>
          <w:sz w:val="24"/>
          <w:szCs w:val="24"/>
        </w:rPr>
        <w:t>ствующим на территории РФ нормам и правилам;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993"/>
          <w:tab w:val="left" w:pos="7080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возможность безаварийной эксплуатации объекта на протяжении гарантийного срока;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бесперебойное функционирование инженерных систем, смонтированных По</w:t>
      </w:r>
      <w:r w:rsidRPr="00845437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рядчиком, при эксплуатации объекта в гарантийный срок;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высокое качество всех работ, смонтированного Подрядчиком оборудования, систем, установок, механизмов, инженерных систем, общестроительных работ;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достижение объектом указанных в проектной документации показателей и во</w:t>
      </w:r>
      <w:r w:rsidRPr="00845437">
        <w:rPr>
          <w:kern w:val="0"/>
          <w:sz w:val="24"/>
          <w:szCs w:val="24"/>
        </w:rPr>
        <w:t>з</w:t>
      </w:r>
      <w:r w:rsidRPr="00845437">
        <w:rPr>
          <w:kern w:val="0"/>
          <w:sz w:val="24"/>
          <w:szCs w:val="24"/>
        </w:rPr>
        <w:t>можность нормальной эксплуатации объекта в период гарантийного срока и несет отве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ственность за отступления от них;</w:t>
      </w:r>
    </w:p>
    <w:p w:rsidR="00340B7B" w:rsidRPr="00845437" w:rsidRDefault="00340B7B" w:rsidP="00845437">
      <w:pPr>
        <w:pStyle w:val="Standard"/>
        <w:numPr>
          <w:ilvl w:val="0"/>
          <w:numId w:val="11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своевременное устранение за свой счет недостатков и дефектов, выявленных в период гарантийного срока.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9.2. Гарантийный срок на качество выполненных работ, материалов и оборудов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 xml:space="preserve">ния, смонтированного на объекте, начинает исчисляться </w:t>
      </w:r>
      <w:proofErr w:type="gramStart"/>
      <w:r w:rsidRPr="00845437">
        <w:rPr>
          <w:kern w:val="0"/>
          <w:sz w:val="24"/>
          <w:szCs w:val="24"/>
        </w:rPr>
        <w:t>с даты подписания</w:t>
      </w:r>
      <w:proofErr w:type="gramEnd"/>
      <w:r w:rsidRPr="00845437">
        <w:rPr>
          <w:kern w:val="0"/>
          <w:sz w:val="24"/>
          <w:szCs w:val="24"/>
        </w:rPr>
        <w:t xml:space="preserve"> сторонами акта приемки готового объекта в эксплуатацию и оформления разрешения на ввод объекта в эксплуатацию и составляет 5 (пять) лет.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9.3. </w:t>
      </w:r>
      <w:proofErr w:type="gramStart"/>
      <w:r w:rsidRPr="00845437">
        <w:rPr>
          <w:kern w:val="0"/>
          <w:sz w:val="24"/>
          <w:szCs w:val="24"/>
        </w:rPr>
        <w:t>Если в течение гарантийного срока выявится, что работы (отдельные виды р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бот) или оборудование (часть оборудования) имеют дефекты и недостатки, которые явл</w:t>
      </w:r>
      <w:r w:rsidRPr="00845437">
        <w:rPr>
          <w:kern w:val="0"/>
          <w:sz w:val="24"/>
          <w:szCs w:val="24"/>
        </w:rPr>
        <w:t>я</w:t>
      </w:r>
      <w:r w:rsidRPr="00845437">
        <w:rPr>
          <w:kern w:val="0"/>
          <w:sz w:val="24"/>
          <w:szCs w:val="24"/>
        </w:rPr>
        <w:t>ются следствием ненадлежащего выполнения подрядчиком (его поставщиками) принятых им на себя обязательств, в том числе будут обнаружены материалы, которые не соответс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вуют сертификатам качества или требованиям контракта, то Заказчик и эксплуатирующая организация совместно с Подрядчиком составляют Рекламационный акт, где кроме проч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го</w:t>
      </w:r>
      <w:proofErr w:type="gramEnd"/>
      <w:r w:rsidRPr="00845437">
        <w:rPr>
          <w:kern w:val="0"/>
          <w:sz w:val="24"/>
          <w:szCs w:val="24"/>
        </w:rPr>
        <w:t xml:space="preserve"> определяются даты устранения дефектов и недостатков. Рекламационный акт должен быть составлен не позднее 10 (десяти) дней со дня обнаружения недостатков. Течение срока исковой давности начинается с составления Рекламационного акта и вручения его Подрядчику.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 xml:space="preserve">9.4. Для участия в составлении Рекламационного акта, фиксирующего выявленные дефекты, согласования порядка и сроков их устранения подрядчик обязан в течение 2 </w:t>
      </w:r>
      <w:r w:rsidRPr="00845437">
        <w:rPr>
          <w:kern w:val="0"/>
          <w:sz w:val="24"/>
          <w:szCs w:val="24"/>
        </w:rPr>
        <w:lastRenderedPageBreak/>
        <w:t>(двух) дней с момента получения извещения эксплуатирующей организации и/или Зака</w:t>
      </w:r>
      <w:r w:rsidRPr="00845437">
        <w:rPr>
          <w:kern w:val="0"/>
          <w:sz w:val="24"/>
          <w:szCs w:val="24"/>
        </w:rPr>
        <w:t>з</w:t>
      </w:r>
      <w:r w:rsidRPr="00845437">
        <w:rPr>
          <w:kern w:val="0"/>
          <w:sz w:val="24"/>
          <w:szCs w:val="24"/>
        </w:rPr>
        <w:t>чика о выявленных дефектах направить своего представителя.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9.5. Подрядчик обязан приступить к выполнению работ в рамках гарантийных об</w:t>
      </w:r>
      <w:r w:rsidRPr="00845437">
        <w:rPr>
          <w:kern w:val="0"/>
          <w:sz w:val="24"/>
          <w:szCs w:val="24"/>
        </w:rPr>
        <w:t>я</w:t>
      </w:r>
      <w:r w:rsidRPr="00845437">
        <w:rPr>
          <w:kern w:val="0"/>
          <w:sz w:val="24"/>
          <w:szCs w:val="24"/>
        </w:rPr>
        <w:t>затель</w:t>
      </w:r>
      <w:proofErr w:type="gramStart"/>
      <w:r w:rsidRPr="00845437">
        <w:rPr>
          <w:kern w:val="0"/>
          <w:sz w:val="24"/>
          <w:szCs w:val="24"/>
        </w:rPr>
        <w:t>ств в ср</w:t>
      </w:r>
      <w:proofErr w:type="gramEnd"/>
      <w:r w:rsidRPr="00845437">
        <w:rPr>
          <w:kern w:val="0"/>
          <w:sz w:val="24"/>
          <w:szCs w:val="24"/>
        </w:rPr>
        <w:t>ок не более 2 (</w:t>
      </w:r>
      <w:r w:rsidR="00CE4AD9">
        <w:rPr>
          <w:kern w:val="0"/>
          <w:sz w:val="24"/>
          <w:szCs w:val="24"/>
        </w:rPr>
        <w:t>д</w:t>
      </w:r>
      <w:r w:rsidRPr="00845437">
        <w:rPr>
          <w:kern w:val="0"/>
          <w:sz w:val="24"/>
          <w:szCs w:val="24"/>
        </w:rPr>
        <w:t>вух) дней с момента подписания Рекламационного акта. В случае необходимости немедленного выхода подрядчика на объект для проведения работ в рамках гарантийных обязательств, дата выхода фиксируется в Рекламационном акте. Если Подрядчик в течение срока, указанного в Рекламационном акте, не устранит недо</w:t>
      </w:r>
      <w:r w:rsidRPr="00845437">
        <w:rPr>
          <w:kern w:val="0"/>
          <w:sz w:val="24"/>
          <w:szCs w:val="24"/>
        </w:rPr>
        <w:t>с</w:t>
      </w:r>
      <w:r w:rsidRPr="00845437">
        <w:rPr>
          <w:kern w:val="0"/>
          <w:sz w:val="24"/>
          <w:szCs w:val="24"/>
        </w:rPr>
        <w:t>татки (дефекты) и/или не заменит некачественные материалы и оборудование поставки, то Заказчик применяет к подрядчику штрафные санкции, предусмотренные настоящим ко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трактом.</w:t>
      </w:r>
    </w:p>
    <w:p w:rsidR="00340B7B" w:rsidRPr="00845437" w:rsidRDefault="00340B7B" w:rsidP="004D6166">
      <w:pPr>
        <w:pStyle w:val="Standard"/>
        <w:tabs>
          <w:tab w:val="left" w:pos="454"/>
        </w:tabs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9.6. При отказе Подрядчика от составления или подписания Рекламационного акта эксплуатирующая организация и/или Заказчик составляет односторонний акт на основе независимой экспертизы, привлекаемой им за счет Подрядчика. В случае выявления о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сутствия вины Подрядчика, экспертиза оплачивается лицом, инициировавшим ее пров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 xml:space="preserve">дение.  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9.7. В случае многократного (более двух раз в течение гарантийного срока) обн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ружения дефектов на одном и том же оборудовании или узлах оборудования Подрядчик за свой счет обязан заменить это оборудование (узлы оборудования) в срок, определяемый Рекламационным актом.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9.8. При обнаружении дефектов материалов, использованных при выполнении р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бот, Подрядчик не вправе использовать те же материалы при устранении недостатков в работах.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9.9. Если Подрядчик не устраняет недостатки в сроки, определяемые Рекламацио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ным актом, Заказчик без ущемления своих прав по гарантии в соответствии с настоящим контрактом имеет право заменить оборудование и устранить дефекты и недоделки силами третьих лиц за счет Подрядчика.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9.10. Ущерб, нанесенный по вине Заказчика или третьих лиц объекту, оборудов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нию, материалам в период гарантийного срока, возмещается за счет этих Сторон.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9.11. Подрядчик не несет ответственности в период гарантийного срока за ущерб, причиненный объекту третьими лицами или ненадлежащей эксплуатацией.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9.12. Гарантийный срок продлевается на период устранения дефектов.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9.13. В течение гарантийного срока Заказчик вправе переуступить свои права и обязанности по настоящему контракту третьему лицу без согласования с Подрядчиком.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10. ОТВЕТСТВЕННОСТЬ СТОРОН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.1.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.2.</w:t>
      </w:r>
      <w:r w:rsidR="00E1059E">
        <w:rPr>
          <w:kern w:val="0"/>
          <w:sz w:val="24"/>
          <w:szCs w:val="24"/>
        </w:rPr>
        <w:t xml:space="preserve"> В случае просрочки исполнения З</w:t>
      </w:r>
      <w:r w:rsidR="003644B6" w:rsidRPr="00845437">
        <w:rPr>
          <w:kern w:val="0"/>
          <w:sz w:val="24"/>
          <w:szCs w:val="24"/>
        </w:rPr>
        <w:t xml:space="preserve">аказчиком обязательств, предусмотренных контрактом, а также в иных случаях неисполнения или ненадлежащего исполнения </w:t>
      </w:r>
      <w:r w:rsidR="00E1059E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>ака</w:t>
      </w:r>
      <w:r w:rsidR="003644B6" w:rsidRPr="00845437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 xml:space="preserve">чиком обязательств, предусмотренных контрактом, </w:t>
      </w:r>
      <w:r w:rsidR="00E1059E">
        <w:rPr>
          <w:kern w:val="0"/>
          <w:sz w:val="24"/>
          <w:szCs w:val="24"/>
        </w:rPr>
        <w:t>П</w:t>
      </w:r>
      <w:r w:rsidR="00E1059E" w:rsidRPr="00845437">
        <w:rPr>
          <w:kern w:val="0"/>
          <w:sz w:val="24"/>
          <w:szCs w:val="24"/>
        </w:rPr>
        <w:t>одрядчик</w:t>
      </w:r>
      <w:r w:rsidR="00E1059E">
        <w:rPr>
          <w:kern w:val="0"/>
          <w:sz w:val="24"/>
          <w:szCs w:val="24"/>
        </w:rPr>
        <w:t xml:space="preserve"> </w:t>
      </w:r>
      <w:r w:rsidR="003644B6" w:rsidRPr="00845437">
        <w:rPr>
          <w:kern w:val="0"/>
          <w:sz w:val="24"/>
          <w:szCs w:val="24"/>
        </w:rPr>
        <w:t>вправе потребовать уплаты неустоек (штрафов, пеней).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.3.</w:t>
      </w:r>
      <w:r w:rsidRPr="00845437">
        <w:rPr>
          <w:kern w:val="0"/>
          <w:sz w:val="24"/>
          <w:szCs w:val="24"/>
        </w:rPr>
        <w:t xml:space="preserve"> </w:t>
      </w:r>
      <w:r w:rsidR="003644B6" w:rsidRPr="00845437">
        <w:rPr>
          <w:kern w:val="0"/>
          <w:sz w:val="24"/>
          <w:szCs w:val="24"/>
        </w:rPr>
        <w:t xml:space="preserve">Пеня начисляется за каждый день просрочки исполнения </w:t>
      </w:r>
      <w:r w:rsidR="00E1059E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>аказчиком обяз</w:t>
      </w:r>
      <w:r w:rsidR="003644B6" w:rsidRPr="00845437">
        <w:rPr>
          <w:kern w:val="0"/>
          <w:sz w:val="24"/>
          <w:szCs w:val="24"/>
        </w:rPr>
        <w:t>а</w:t>
      </w:r>
      <w:r w:rsidR="003644B6" w:rsidRPr="00845437">
        <w:rPr>
          <w:kern w:val="0"/>
          <w:sz w:val="24"/>
          <w:szCs w:val="24"/>
        </w:rPr>
        <w:t>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</w:t>
      </w:r>
      <w:r w:rsidR="003644B6" w:rsidRPr="00845437">
        <w:rPr>
          <w:kern w:val="0"/>
          <w:sz w:val="24"/>
          <w:szCs w:val="24"/>
        </w:rPr>
        <w:t>а</w:t>
      </w:r>
      <w:r w:rsidR="003644B6" w:rsidRPr="00845437">
        <w:rPr>
          <w:kern w:val="0"/>
          <w:sz w:val="24"/>
          <w:szCs w:val="24"/>
        </w:rPr>
        <w:t>навливается в размере одной трехсотой действующей на дату уплаты пеней ставки реф</w:t>
      </w:r>
      <w:r w:rsidR="003644B6" w:rsidRPr="00845437">
        <w:rPr>
          <w:kern w:val="0"/>
          <w:sz w:val="24"/>
          <w:szCs w:val="24"/>
        </w:rPr>
        <w:t>и</w:t>
      </w:r>
      <w:r w:rsidR="003644B6" w:rsidRPr="00845437">
        <w:rPr>
          <w:kern w:val="0"/>
          <w:sz w:val="24"/>
          <w:szCs w:val="24"/>
        </w:rPr>
        <w:t>нансирования Центрального банка Российской Федерации от не уплаченной в срок су</w:t>
      </w:r>
      <w:r w:rsidR="003644B6" w:rsidRPr="00845437">
        <w:rPr>
          <w:kern w:val="0"/>
          <w:sz w:val="24"/>
          <w:szCs w:val="24"/>
        </w:rPr>
        <w:t>м</w:t>
      </w:r>
      <w:r w:rsidR="003644B6" w:rsidRPr="00845437">
        <w:rPr>
          <w:kern w:val="0"/>
          <w:sz w:val="24"/>
          <w:szCs w:val="24"/>
        </w:rPr>
        <w:t>мы.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.4.</w:t>
      </w:r>
      <w:r w:rsidRPr="00845437">
        <w:rPr>
          <w:kern w:val="0"/>
          <w:sz w:val="24"/>
          <w:szCs w:val="24"/>
        </w:rPr>
        <w:t xml:space="preserve"> </w:t>
      </w:r>
      <w:r w:rsidR="00E1059E">
        <w:rPr>
          <w:kern w:val="0"/>
          <w:sz w:val="24"/>
          <w:szCs w:val="24"/>
        </w:rPr>
        <w:t>За каждый факт неисполнения З</w:t>
      </w:r>
      <w:r w:rsidR="003644B6" w:rsidRPr="00845437">
        <w:rPr>
          <w:kern w:val="0"/>
          <w:sz w:val="24"/>
          <w:szCs w:val="24"/>
        </w:rPr>
        <w:t>аказчиком обязательств, предусмотренных контрактом, за исключением просрочки исполнения обязательств, предусмотренных ко</w:t>
      </w:r>
      <w:r w:rsidR="003644B6" w:rsidRPr="00845437">
        <w:rPr>
          <w:kern w:val="0"/>
          <w:sz w:val="24"/>
          <w:szCs w:val="24"/>
        </w:rPr>
        <w:t>н</w:t>
      </w:r>
      <w:r w:rsidR="003644B6" w:rsidRPr="00845437">
        <w:rPr>
          <w:kern w:val="0"/>
          <w:sz w:val="24"/>
          <w:szCs w:val="24"/>
        </w:rPr>
        <w:t xml:space="preserve">трактом, </w:t>
      </w:r>
      <w:r w:rsidR="00E1059E">
        <w:rPr>
          <w:kern w:val="0"/>
          <w:sz w:val="24"/>
          <w:szCs w:val="24"/>
        </w:rPr>
        <w:t>Подрядчик</w:t>
      </w:r>
      <w:r w:rsidR="003644B6" w:rsidRPr="00845437">
        <w:rPr>
          <w:kern w:val="0"/>
          <w:sz w:val="24"/>
          <w:szCs w:val="24"/>
        </w:rPr>
        <w:t xml:space="preserve"> вправе взыскать с заказчика штраф в размере:</w:t>
      </w:r>
    </w:p>
    <w:p w:rsidR="003644B6" w:rsidRPr="00845437" w:rsidRDefault="003644B6" w:rsidP="004D6166">
      <w:pPr>
        <w:pStyle w:val="Standard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1000 рублей, если цена контракта не превыша</w:t>
      </w:r>
      <w:r w:rsidR="00E4334D">
        <w:rPr>
          <w:kern w:val="0"/>
          <w:sz w:val="24"/>
          <w:szCs w:val="24"/>
        </w:rPr>
        <w:t>ет 3 млн. рублей (включительно).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lastRenderedPageBreak/>
        <w:t>10</w:t>
      </w:r>
      <w:r w:rsidR="003644B6" w:rsidRPr="00845437">
        <w:rPr>
          <w:kern w:val="0"/>
          <w:sz w:val="24"/>
          <w:szCs w:val="24"/>
        </w:rPr>
        <w:t xml:space="preserve">.5. В случае просрочки исполнения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E1059E">
        <w:rPr>
          <w:sz w:val="24"/>
          <w:szCs w:val="24"/>
        </w:rPr>
        <w:t>По</w:t>
      </w:r>
      <w:r w:rsidR="00E1059E">
        <w:rPr>
          <w:sz w:val="24"/>
          <w:szCs w:val="24"/>
        </w:rPr>
        <w:t>д</w:t>
      </w:r>
      <w:r w:rsidR="00E1059E">
        <w:rPr>
          <w:sz w:val="24"/>
          <w:szCs w:val="24"/>
        </w:rPr>
        <w:t>рядчиком</w:t>
      </w:r>
      <w:r w:rsidR="003644B6" w:rsidRPr="00845437">
        <w:rPr>
          <w:kern w:val="0"/>
          <w:sz w:val="24"/>
          <w:szCs w:val="24"/>
        </w:rPr>
        <w:t xml:space="preserve"> обязательств, </w:t>
      </w:r>
      <w:r w:rsidR="00E1059E">
        <w:rPr>
          <w:kern w:val="0"/>
          <w:sz w:val="24"/>
          <w:szCs w:val="24"/>
        </w:rPr>
        <w:t>предусмотренных контрактом, З</w:t>
      </w:r>
      <w:r w:rsidR="003644B6" w:rsidRPr="00845437">
        <w:rPr>
          <w:kern w:val="0"/>
          <w:sz w:val="24"/>
          <w:szCs w:val="24"/>
        </w:rPr>
        <w:t xml:space="preserve">аказчик направляет </w:t>
      </w:r>
      <w:r w:rsidR="00E1059E">
        <w:rPr>
          <w:sz w:val="24"/>
          <w:szCs w:val="24"/>
        </w:rPr>
        <w:t>Подрядчику</w:t>
      </w:r>
      <w:r w:rsidR="003644B6" w:rsidRPr="00845437">
        <w:rPr>
          <w:kern w:val="0"/>
          <w:sz w:val="24"/>
          <w:szCs w:val="24"/>
        </w:rPr>
        <w:t xml:space="preserve"> требование об уплате неустоек (штрафов, пеней).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 xml:space="preserve">.6. Пеня начисляется за каждый день просрочки исполнения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</w:t>
      </w:r>
      <w:r w:rsidR="003644B6" w:rsidRPr="00845437">
        <w:rPr>
          <w:kern w:val="0"/>
          <w:sz w:val="24"/>
          <w:szCs w:val="24"/>
        </w:rPr>
        <w:t>а</w:t>
      </w:r>
      <w:r w:rsidR="003644B6" w:rsidRPr="00845437">
        <w:rPr>
          <w:kern w:val="0"/>
          <w:sz w:val="24"/>
          <w:szCs w:val="24"/>
        </w:rPr>
        <w:t>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</w:t>
      </w:r>
      <w:r w:rsidR="003644B6" w:rsidRPr="00845437">
        <w:rPr>
          <w:kern w:val="0"/>
          <w:sz w:val="24"/>
          <w:szCs w:val="24"/>
        </w:rPr>
        <w:t>е</w:t>
      </w:r>
      <w:r w:rsidR="003644B6" w:rsidRPr="00845437">
        <w:rPr>
          <w:kern w:val="0"/>
          <w:sz w:val="24"/>
          <w:szCs w:val="24"/>
        </w:rPr>
        <w:t>ны контракта, уменьшенной на сумму, пропорциональную объему обязательств, пред</w:t>
      </w:r>
      <w:r w:rsidR="003644B6" w:rsidRPr="00845437">
        <w:rPr>
          <w:kern w:val="0"/>
          <w:sz w:val="24"/>
          <w:szCs w:val="24"/>
        </w:rPr>
        <w:t>у</w:t>
      </w:r>
      <w:r w:rsidR="003644B6" w:rsidRPr="00845437">
        <w:rPr>
          <w:kern w:val="0"/>
          <w:sz w:val="24"/>
          <w:szCs w:val="24"/>
        </w:rPr>
        <w:t xml:space="preserve">смотренных контрактом и фактически исполненных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>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 xml:space="preserve">.7. За каждый факт неисполнения или ненадлежащего исполнения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обязательств, предусмотренных контрактом, за исключением просрочки исполнения об</w:t>
      </w:r>
      <w:r w:rsidR="003644B6" w:rsidRPr="00845437">
        <w:rPr>
          <w:kern w:val="0"/>
          <w:sz w:val="24"/>
          <w:szCs w:val="24"/>
        </w:rPr>
        <w:t>я</w:t>
      </w:r>
      <w:r w:rsidR="003644B6" w:rsidRPr="00845437">
        <w:rPr>
          <w:kern w:val="0"/>
          <w:sz w:val="24"/>
          <w:szCs w:val="24"/>
        </w:rPr>
        <w:t xml:space="preserve">зательств (в том числе гарантийного обязательства), предусмотренных контрактом, </w:t>
      </w:r>
      <w:r w:rsidR="00E1059E">
        <w:rPr>
          <w:sz w:val="24"/>
          <w:szCs w:val="24"/>
        </w:rPr>
        <w:t>По</w:t>
      </w:r>
      <w:r w:rsidR="00E1059E">
        <w:rPr>
          <w:sz w:val="24"/>
          <w:szCs w:val="24"/>
        </w:rPr>
        <w:t>д</w:t>
      </w:r>
      <w:r w:rsidR="00E1059E">
        <w:rPr>
          <w:sz w:val="24"/>
          <w:szCs w:val="24"/>
        </w:rPr>
        <w:t>рядчик</w:t>
      </w:r>
      <w:r w:rsidR="003644B6" w:rsidRPr="00845437">
        <w:rPr>
          <w:kern w:val="0"/>
          <w:sz w:val="24"/>
          <w:szCs w:val="24"/>
        </w:rPr>
        <w:t xml:space="preserve"> выпла</w:t>
      </w:r>
      <w:r w:rsidR="00E1059E">
        <w:rPr>
          <w:kern w:val="0"/>
          <w:sz w:val="24"/>
          <w:szCs w:val="24"/>
        </w:rPr>
        <w:t>чивает З</w:t>
      </w:r>
      <w:r w:rsidR="003644B6" w:rsidRPr="00845437">
        <w:rPr>
          <w:kern w:val="0"/>
          <w:sz w:val="24"/>
          <w:szCs w:val="24"/>
        </w:rPr>
        <w:t>аказчику штраф в размере:</w:t>
      </w:r>
    </w:p>
    <w:p w:rsidR="003644B6" w:rsidRPr="00E4334D" w:rsidRDefault="003644B6" w:rsidP="00E4334D">
      <w:pPr>
        <w:pStyle w:val="Standard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 процентов цены контракта в случае, если цена контракта не превышает 3 млн. рублей, что составляет___________ руб.________ коп</w:t>
      </w:r>
      <w:r w:rsidR="00E4334D">
        <w:rPr>
          <w:kern w:val="0"/>
          <w:sz w:val="24"/>
          <w:szCs w:val="24"/>
        </w:rPr>
        <w:t>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 xml:space="preserve">.8. </w:t>
      </w:r>
      <w:proofErr w:type="gramStart"/>
      <w:r w:rsidR="003644B6" w:rsidRPr="00845437">
        <w:rPr>
          <w:kern w:val="0"/>
          <w:sz w:val="24"/>
          <w:szCs w:val="24"/>
        </w:rPr>
        <w:t xml:space="preserve">За каждый факт неисполнения или ненадлежащего исполнения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8" w:history="1">
        <w:r w:rsidR="003644B6" w:rsidRPr="00845437">
          <w:rPr>
            <w:kern w:val="0"/>
            <w:sz w:val="24"/>
            <w:szCs w:val="24"/>
          </w:rPr>
          <w:t>законом</w:t>
        </w:r>
      </w:hyperlink>
      <w:r w:rsidR="003644B6" w:rsidRPr="00845437">
        <w:rPr>
          <w:kern w:val="0"/>
          <w:sz w:val="24"/>
          <w:szCs w:val="24"/>
        </w:rPr>
        <w:t xml:space="preserve"> «О контрак</w:t>
      </w:r>
      <w:r w:rsidR="003644B6" w:rsidRPr="00845437">
        <w:rPr>
          <w:kern w:val="0"/>
          <w:sz w:val="24"/>
          <w:szCs w:val="24"/>
        </w:rPr>
        <w:t>т</w:t>
      </w:r>
      <w:r w:rsidR="003644B6" w:rsidRPr="00845437">
        <w:rPr>
          <w:kern w:val="0"/>
          <w:sz w:val="24"/>
          <w:szCs w:val="24"/>
        </w:rPr>
        <w:t>ной системе в сфере закупок товаров, работ, услуг для обеспечения государственных и муниц</w:t>
      </w:r>
      <w:bookmarkStart w:id="0" w:name="_GoBack"/>
      <w:bookmarkEnd w:id="0"/>
      <w:r w:rsidR="003644B6" w:rsidRPr="00845437">
        <w:rPr>
          <w:kern w:val="0"/>
          <w:sz w:val="24"/>
          <w:szCs w:val="24"/>
        </w:rPr>
        <w:t>ипальных нужд»), предложившим наиболее высокую цену за право заключения контракта, за исключением просрочки исполнения обязательств (в том числе гарантийн</w:t>
      </w:r>
      <w:r w:rsidR="003644B6" w:rsidRPr="00845437">
        <w:rPr>
          <w:kern w:val="0"/>
          <w:sz w:val="24"/>
          <w:szCs w:val="24"/>
        </w:rPr>
        <w:t>о</w:t>
      </w:r>
      <w:r w:rsidR="003644B6" w:rsidRPr="00845437">
        <w:rPr>
          <w:kern w:val="0"/>
          <w:sz w:val="24"/>
          <w:szCs w:val="24"/>
        </w:rPr>
        <w:t>го обязательства), предусмотренных контрактом</w:t>
      </w:r>
      <w:proofErr w:type="gramEnd"/>
      <w:r w:rsidR="003644B6" w:rsidRPr="00845437">
        <w:rPr>
          <w:kern w:val="0"/>
          <w:sz w:val="24"/>
          <w:szCs w:val="24"/>
        </w:rPr>
        <w:t xml:space="preserve">, </w:t>
      </w:r>
      <w:r w:rsidR="00E1059E">
        <w:rPr>
          <w:sz w:val="24"/>
          <w:szCs w:val="24"/>
        </w:rPr>
        <w:t>Подрядчик</w:t>
      </w:r>
      <w:r w:rsidR="003644B6" w:rsidRPr="00845437">
        <w:rPr>
          <w:kern w:val="0"/>
          <w:sz w:val="24"/>
          <w:szCs w:val="24"/>
        </w:rPr>
        <w:t xml:space="preserve"> выплачивает </w:t>
      </w:r>
      <w:r w:rsidR="00E1059E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>аказчику штраф в размере:</w:t>
      </w:r>
    </w:p>
    <w:p w:rsidR="003644B6" w:rsidRPr="00E4334D" w:rsidRDefault="003644B6" w:rsidP="00E4334D">
      <w:pPr>
        <w:pStyle w:val="Standard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 процентов начальной (максимальной) цены контракта в случае, если начал</w:t>
      </w:r>
      <w:r w:rsidRPr="00845437">
        <w:rPr>
          <w:kern w:val="0"/>
          <w:sz w:val="24"/>
          <w:szCs w:val="24"/>
        </w:rPr>
        <w:t>ь</w:t>
      </w:r>
      <w:r w:rsidRPr="00845437">
        <w:rPr>
          <w:kern w:val="0"/>
          <w:sz w:val="24"/>
          <w:szCs w:val="24"/>
        </w:rPr>
        <w:t>ная (максимальная) цена контракта не превышает 3 млн. рублей, что составля</w:t>
      </w:r>
      <w:r w:rsidR="00E4334D">
        <w:rPr>
          <w:kern w:val="0"/>
          <w:sz w:val="24"/>
          <w:szCs w:val="24"/>
        </w:rPr>
        <w:t>ет</w:t>
      </w:r>
      <w:r w:rsidR="00D80F88">
        <w:rPr>
          <w:kern w:val="0"/>
          <w:sz w:val="24"/>
          <w:szCs w:val="24"/>
        </w:rPr>
        <w:t xml:space="preserve"> </w:t>
      </w:r>
      <w:r w:rsidR="00B11B83">
        <w:rPr>
          <w:kern w:val="0"/>
          <w:sz w:val="24"/>
          <w:szCs w:val="24"/>
        </w:rPr>
        <w:t>___________</w:t>
      </w:r>
      <w:r w:rsidR="00E4334D">
        <w:rPr>
          <w:kern w:val="0"/>
          <w:sz w:val="24"/>
          <w:szCs w:val="24"/>
        </w:rPr>
        <w:t xml:space="preserve"> руб.</w:t>
      </w:r>
      <w:r w:rsidR="00B11B83">
        <w:rPr>
          <w:kern w:val="0"/>
          <w:sz w:val="24"/>
          <w:szCs w:val="24"/>
        </w:rPr>
        <w:t>________</w:t>
      </w:r>
      <w:r w:rsidR="00E4334D">
        <w:rPr>
          <w:kern w:val="0"/>
          <w:sz w:val="24"/>
          <w:szCs w:val="24"/>
        </w:rPr>
        <w:t xml:space="preserve"> коп.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 xml:space="preserve">.9. За каждый факт неисполнения или ненадлежащего исполнения </w:t>
      </w:r>
      <w:r w:rsidR="00E1059E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обязательства, предусмотренного контрактом, которое не имеет стоимостного выражения, </w:t>
      </w:r>
      <w:r w:rsidR="00112408">
        <w:rPr>
          <w:sz w:val="24"/>
          <w:szCs w:val="24"/>
        </w:rPr>
        <w:t>Подрядчик</w:t>
      </w:r>
      <w:r w:rsidR="00112408" w:rsidRPr="00845437">
        <w:rPr>
          <w:kern w:val="0"/>
          <w:sz w:val="24"/>
          <w:szCs w:val="24"/>
        </w:rPr>
        <w:t xml:space="preserve"> </w:t>
      </w:r>
      <w:r w:rsidR="003644B6" w:rsidRPr="00845437">
        <w:rPr>
          <w:kern w:val="0"/>
          <w:sz w:val="24"/>
          <w:szCs w:val="24"/>
        </w:rPr>
        <w:t xml:space="preserve">выплачивает </w:t>
      </w:r>
      <w:r w:rsidR="00112408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>аказчику штраф в размере:</w:t>
      </w:r>
    </w:p>
    <w:p w:rsidR="003644B6" w:rsidRPr="00845437" w:rsidRDefault="003644B6" w:rsidP="004D6166">
      <w:pPr>
        <w:pStyle w:val="Standard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1000 рублей, если цена контракта не превышает 3 млн. рублей.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 xml:space="preserve">.10. Общая сумма начисленной неустойки (штрафов, пени) за неисполнение или ненадлежащее исполнение </w:t>
      </w:r>
      <w:r w:rsidR="00112408">
        <w:rPr>
          <w:sz w:val="24"/>
          <w:szCs w:val="24"/>
        </w:rPr>
        <w:t>Подрядчиком</w:t>
      </w:r>
      <w:r w:rsidR="003644B6" w:rsidRPr="00845437">
        <w:rPr>
          <w:kern w:val="0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.11. Общая сумма начисленной неустойки (штрафов, пени) за ненадлежащее и</w:t>
      </w:r>
      <w:r w:rsidR="003644B6" w:rsidRPr="00845437">
        <w:rPr>
          <w:kern w:val="0"/>
          <w:sz w:val="24"/>
          <w:szCs w:val="24"/>
        </w:rPr>
        <w:t>с</w:t>
      </w:r>
      <w:r w:rsidR="003644B6" w:rsidRPr="00845437">
        <w:rPr>
          <w:kern w:val="0"/>
          <w:sz w:val="24"/>
          <w:szCs w:val="24"/>
        </w:rPr>
        <w:t xml:space="preserve">полнение </w:t>
      </w:r>
      <w:r w:rsidR="00112408">
        <w:rPr>
          <w:kern w:val="0"/>
          <w:sz w:val="24"/>
          <w:szCs w:val="24"/>
        </w:rPr>
        <w:t>З</w:t>
      </w:r>
      <w:r w:rsidR="003644B6" w:rsidRPr="00845437">
        <w:rPr>
          <w:kern w:val="0"/>
          <w:sz w:val="24"/>
          <w:szCs w:val="24"/>
        </w:rPr>
        <w:t>аказчиком обязательств, предусмотренных контрактом, не может превышать цену контракта.</w:t>
      </w:r>
    </w:p>
    <w:p w:rsidR="003644B6" w:rsidRPr="00845437" w:rsidRDefault="004D6166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10</w:t>
      </w:r>
      <w:r w:rsidR="003644B6" w:rsidRPr="00845437">
        <w:rPr>
          <w:kern w:val="0"/>
          <w:sz w:val="24"/>
          <w:szCs w:val="24"/>
        </w:rPr>
        <w:t>.12. Уплата неустойки не освобождает стороны от исполнения своих обяз</w:t>
      </w:r>
      <w:r w:rsidR="003644B6" w:rsidRPr="00845437">
        <w:rPr>
          <w:kern w:val="0"/>
          <w:sz w:val="24"/>
          <w:szCs w:val="24"/>
        </w:rPr>
        <w:t>а</w:t>
      </w:r>
      <w:r w:rsidR="003644B6" w:rsidRPr="00845437">
        <w:rPr>
          <w:kern w:val="0"/>
          <w:sz w:val="24"/>
          <w:szCs w:val="24"/>
        </w:rPr>
        <w:t>тельств по контракту.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t>11. ИЗМЕНЕНИЕ И РАСТОРЖЕНИЕ КОНТРАКТА</w:t>
      </w:r>
    </w:p>
    <w:p w:rsidR="00FD5488" w:rsidRPr="00845437" w:rsidRDefault="00FD5488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11.1. Изменения и дополнения к настоящему контракту, не противоречащие Фед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ральному закону от 05.04.2013 № 44-ФЗ, оформляются дополнительным соглашением.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11.2. Расторжение Контракта допускается по соглашению Сторон, совершенному в письменной форме, за подписью уполномоченных лиц «Сторон», либо по решению суда.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11.3. Заказчик и Подрядчик вправе принять решение об одностороннем отказе от исполнения Контракта по основаниям, предусмотренным Гражданским кодексом Росси</w:t>
      </w:r>
      <w:r w:rsidRPr="00845437">
        <w:rPr>
          <w:kern w:val="0"/>
          <w:sz w:val="24"/>
          <w:szCs w:val="24"/>
        </w:rPr>
        <w:t>й</w:t>
      </w:r>
      <w:r w:rsidRPr="00845437">
        <w:rPr>
          <w:kern w:val="0"/>
          <w:sz w:val="24"/>
          <w:szCs w:val="24"/>
        </w:rPr>
        <w:t>ской Федерации для одностороннего отказа от исполнения обязательств по выполнению работ.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FD5488" w:rsidRDefault="00FD5488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FD5488" w:rsidRDefault="00FD5488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kern w:val="0"/>
          <w:sz w:val="24"/>
          <w:szCs w:val="24"/>
        </w:rPr>
      </w:pPr>
      <w:r w:rsidRPr="00845437">
        <w:rPr>
          <w:b/>
          <w:kern w:val="0"/>
          <w:sz w:val="24"/>
          <w:szCs w:val="24"/>
        </w:rPr>
        <w:lastRenderedPageBreak/>
        <w:t>12. РАЗРЕШЕНИЕ СПОРОВ</w:t>
      </w:r>
    </w:p>
    <w:p w:rsidR="00340B7B" w:rsidRPr="00845437" w:rsidRDefault="00340B7B" w:rsidP="004D6166">
      <w:pPr>
        <w:pStyle w:val="Standard"/>
        <w:tabs>
          <w:tab w:val="left" w:pos="0"/>
        </w:tabs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12.1. Спорные вопросы, возникающие в ходе исполнения контракта, разрешаются Сторонами путем ведения переговоров, а в случае, не достижения, согласия спор перед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ется на рассмотрение Арбитражного суда Смоленской области в установленном порядке.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 До передачи спора на разрешение суда Стороны примут меры к его урегул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рованию в претензионном порядке.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12.2.1. Претензия предъявляется в письменной форме и подписывается руковод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телем организации – Стороны настоящего контракта. Претензия должна содержать: тр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бования заявителя; сумма претензии и обоснованный ее расчет; обстоятельства, на кот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рых основываются требования и доказательства, подтверждающие их со ссылкой на соо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ветствующие нормы действующего законодательства; перечень прилагаемых к претензии документов и других доказательств; иные сведения, необходимые для урегулирования спора. К претензии должны быть приложены надлежащим образом заверенные копии д</w:t>
      </w:r>
      <w:r w:rsidRPr="00845437">
        <w:rPr>
          <w:kern w:val="0"/>
          <w:sz w:val="24"/>
          <w:szCs w:val="24"/>
        </w:rPr>
        <w:t>о</w:t>
      </w:r>
      <w:r w:rsidRPr="00845437">
        <w:rPr>
          <w:kern w:val="0"/>
          <w:sz w:val="24"/>
          <w:szCs w:val="24"/>
        </w:rPr>
        <w:t>кументов, подтверждающих предъявленные заявителем требования.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12.2.2. Претензия отправляется заказным или ценным письмом, либо с использов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нием иных сре</w:t>
      </w:r>
      <w:proofErr w:type="gramStart"/>
      <w:r w:rsidRPr="00845437">
        <w:rPr>
          <w:kern w:val="0"/>
          <w:sz w:val="24"/>
          <w:szCs w:val="24"/>
        </w:rPr>
        <w:t>дств св</w:t>
      </w:r>
      <w:proofErr w:type="gramEnd"/>
      <w:r w:rsidRPr="00845437">
        <w:rPr>
          <w:kern w:val="0"/>
          <w:sz w:val="24"/>
          <w:szCs w:val="24"/>
        </w:rPr>
        <w:t>язи, позволяющих зафиксировать ее отправление, либо вручается уполномоченному представителю адресата под расписку.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12.2.3. Претензия должна быть рассмотрена и по ней дан ответ в течение 15 (пятн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дцати) дней с момента получения.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12.2.4. В случае если к претензии не приложены документы, необходимые для ее рассмотрения, они запрашиваются у заявителя претензии с указанием срока представл</w:t>
      </w:r>
      <w:r w:rsidRPr="00845437">
        <w:rPr>
          <w:kern w:val="0"/>
          <w:sz w:val="24"/>
          <w:szCs w:val="24"/>
        </w:rPr>
        <w:t>е</w:t>
      </w:r>
      <w:r w:rsidRPr="00845437">
        <w:rPr>
          <w:kern w:val="0"/>
          <w:sz w:val="24"/>
          <w:szCs w:val="24"/>
        </w:rPr>
        <w:t>ния. При неполучении затребованных документов к указанному сроку претензия рассма</w:t>
      </w:r>
      <w:r w:rsidRPr="00845437">
        <w:rPr>
          <w:kern w:val="0"/>
          <w:sz w:val="24"/>
          <w:szCs w:val="24"/>
        </w:rPr>
        <w:t>т</w:t>
      </w:r>
      <w:r w:rsidRPr="00845437">
        <w:rPr>
          <w:kern w:val="0"/>
          <w:sz w:val="24"/>
          <w:szCs w:val="24"/>
        </w:rPr>
        <w:t>ривается на основании имеющихся документов.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12.2.5. Ответ на претензию дается в письменной форме и подписывается руковод</w:t>
      </w:r>
      <w:r w:rsidRPr="00845437">
        <w:rPr>
          <w:kern w:val="0"/>
          <w:sz w:val="24"/>
          <w:szCs w:val="24"/>
        </w:rPr>
        <w:t>и</w:t>
      </w:r>
      <w:r w:rsidRPr="00845437">
        <w:rPr>
          <w:kern w:val="0"/>
          <w:sz w:val="24"/>
          <w:szCs w:val="24"/>
        </w:rPr>
        <w:t>телем организации – адресата претензии.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proofErr w:type="gramStart"/>
      <w:r w:rsidRPr="00845437">
        <w:rPr>
          <w:kern w:val="0"/>
          <w:sz w:val="24"/>
          <w:szCs w:val="24"/>
        </w:rPr>
        <w:t>В ответе на претензию указываются: при полном или частичном удовлетворении претензии – признанная сумма, номер и дата платежного поручения на перечисление ук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занной суммы или срок и способ удовлетворения претензии; при полном или частичном отказе от удовлетворения претензии – мотивы отказа со ссылкой на соответствующее з</w:t>
      </w:r>
      <w:r w:rsidRPr="00845437">
        <w:rPr>
          <w:kern w:val="0"/>
          <w:sz w:val="24"/>
          <w:szCs w:val="24"/>
        </w:rPr>
        <w:t>а</w:t>
      </w:r>
      <w:r w:rsidRPr="00845437">
        <w:rPr>
          <w:kern w:val="0"/>
          <w:sz w:val="24"/>
          <w:szCs w:val="24"/>
        </w:rPr>
        <w:t>конодательство и доказательства, обосновывающие отказ; перечень прилагаемых к ответу на претензию документов, других доказательств.</w:t>
      </w:r>
      <w:proofErr w:type="gramEnd"/>
      <w:r w:rsidRPr="00845437">
        <w:rPr>
          <w:kern w:val="0"/>
          <w:sz w:val="24"/>
          <w:szCs w:val="24"/>
        </w:rPr>
        <w:t xml:space="preserve"> К мотивированному отказу должны быть приложены надлежащим образом заверенные копии обосновывающих отказ документов.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proofErr w:type="gramStart"/>
      <w:r w:rsidRPr="00845437">
        <w:rPr>
          <w:kern w:val="0"/>
          <w:sz w:val="24"/>
          <w:szCs w:val="24"/>
        </w:rPr>
        <w:t>При удовлетворении претензии, подлежащей денежной оценке, к ответу на прете</w:t>
      </w:r>
      <w:r w:rsidRPr="00845437">
        <w:rPr>
          <w:kern w:val="0"/>
          <w:sz w:val="24"/>
          <w:szCs w:val="24"/>
        </w:rPr>
        <w:t>н</w:t>
      </w:r>
      <w:r w:rsidRPr="00845437">
        <w:rPr>
          <w:kern w:val="0"/>
          <w:sz w:val="24"/>
          <w:szCs w:val="24"/>
        </w:rPr>
        <w:t>зию прилагается платежное поручении на перечисление денежных средств с отметкой банка о принятии поручения к исполнению.</w:t>
      </w:r>
      <w:proofErr w:type="gramEnd"/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12.2.6. Ответ на претензию отправляется заказным или ценным письмом, либо с использованием иных сре</w:t>
      </w:r>
      <w:proofErr w:type="gramStart"/>
      <w:r w:rsidRPr="00845437">
        <w:rPr>
          <w:kern w:val="0"/>
          <w:sz w:val="24"/>
          <w:szCs w:val="24"/>
        </w:rPr>
        <w:t>дств св</w:t>
      </w:r>
      <w:proofErr w:type="gramEnd"/>
      <w:r w:rsidRPr="00845437">
        <w:rPr>
          <w:kern w:val="0"/>
          <w:sz w:val="24"/>
          <w:szCs w:val="24"/>
        </w:rPr>
        <w:t>язи, позволяющих зафиксировать ее отправление, либо вручается уполномоченному представителю адресата под расписку.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both"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12.2.7.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п. 12.1. настоящего Контракта.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845437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ФОРС-МАЖОРНЫЕ ОБСТОЯТЕЛЬСТВА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13.1. Сторона, не исполнившая или ненадлежащим образом исполнившая обяз</w:t>
      </w:r>
      <w:r w:rsidRPr="00845437">
        <w:rPr>
          <w:rFonts w:ascii="Times New Roman" w:hAnsi="Times New Roman" w:cs="Times New Roman"/>
          <w:sz w:val="24"/>
          <w:szCs w:val="24"/>
        </w:rPr>
        <w:t>а</w:t>
      </w:r>
      <w:r w:rsidRPr="00845437">
        <w:rPr>
          <w:rFonts w:ascii="Times New Roman" w:hAnsi="Times New Roman" w:cs="Times New Roman"/>
          <w:sz w:val="24"/>
          <w:szCs w:val="24"/>
        </w:rPr>
        <w:t>тельства, принятые в соответствии с настоящим контрактом, несет ответственность, если не докажет, что надлежащее исполнение оказалось невозможным вследствие непреодол</w:t>
      </w:r>
      <w:r w:rsidRPr="00845437">
        <w:rPr>
          <w:rFonts w:ascii="Times New Roman" w:hAnsi="Times New Roman" w:cs="Times New Roman"/>
          <w:sz w:val="24"/>
          <w:szCs w:val="24"/>
        </w:rPr>
        <w:t>и</w:t>
      </w:r>
      <w:r w:rsidRPr="00845437">
        <w:rPr>
          <w:rFonts w:ascii="Times New Roman" w:hAnsi="Times New Roman" w:cs="Times New Roman"/>
          <w:sz w:val="24"/>
          <w:szCs w:val="24"/>
        </w:rPr>
        <w:t>мой силы, то есть чрезвычайных и непредотвратимых при данных условиях обстоятельств (форс-мажорные обстоятельства).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13.2. Сторона, не имеющая возможности исполнить принятые на себя в соответс</w:t>
      </w:r>
      <w:r w:rsidRPr="00845437">
        <w:rPr>
          <w:rFonts w:ascii="Times New Roman" w:hAnsi="Times New Roman" w:cs="Times New Roman"/>
          <w:sz w:val="24"/>
          <w:szCs w:val="24"/>
        </w:rPr>
        <w:t>т</w:t>
      </w:r>
      <w:r w:rsidRPr="00845437">
        <w:rPr>
          <w:rFonts w:ascii="Times New Roman" w:hAnsi="Times New Roman" w:cs="Times New Roman"/>
          <w:sz w:val="24"/>
          <w:szCs w:val="24"/>
        </w:rPr>
        <w:t xml:space="preserve">вии с настоящим контрактом обязательства вследствие возникновения форс-мажорных обстоятельств, обязана не позднее 5 календарных дней, после того как ей стало известно о </w:t>
      </w:r>
      <w:r w:rsidRPr="00845437">
        <w:rPr>
          <w:rFonts w:ascii="Times New Roman" w:hAnsi="Times New Roman" w:cs="Times New Roman"/>
          <w:sz w:val="24"/>
          <w:szCs w:val="24"/>
        </w:rPr>
        <w:lastRenderedPageBreak/>
        <w:t>возникновении форс-мажорных обстоятельств, уведомить вторую сторону о таких обсто</w:t>
      </w:r>
      <w:r w:rsidRPr="00845437">
        <w:rPr>
          <w:rFonts w:ascii="Times New Roman" w:hAnsi="Times New Roman" w:cs="Times New Roman"/>
          <w:sz w:val="24"/>
          <w:szCs w:val="24"/>
        </w:rPr>
        <w:t>я</w:t>
      </w:r>
      <w:r w:rsidRPr="00845437">
        <w:rPr>
          <w:rFonts w:ascii="Times New Roman" w:hAnsi="Times New Roman" w:cs="Times New Roman"/>
          <w:sz w:val="24"/>
          <w:szCs w:val="24"/>
        </w:rPr>
        <w:t>тельствах в письменной форме.</w:t>
      </w:r>
    </w:p>
    <w:p w:rsidR="00340B7B" w:rsidRPr="00845437" w:rsidRDefault="00340B7B" w:rsidP="004D6166">
      <w:pPr>
        <w:pStyle w:val="Standard"/>
        <w:suppressAutoHyphens w:val="0"/>
        <w:ind w:firstLine="709"/>
        <w:contextualSpacing/>
        <w:jc w:val="center"/>
        <w:rPr>
          <w:b/>
          <w:bCs/>
          <w:kern w:val="0"/>
          <w:sz w:val="24"/>
          <w:szCs w:val="24"/>
        </w:rPr>
      </w:pP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37">
        <w:rPr>
          <w:rFonts w:ascii="Times New Roman" w:hAnsi="Times New Roman" w:cs="Times New Roman"/>
          <w:b/>
          <w:bCs/>
          <w:sz w:val="24"/>
          <w:szCs w:val="24"/>
        </w:rPr>
        <w:t>14. ЗАКЛЮЧИТЕЛЬНЫЕ ПОЛОЖЕНИЯ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14.1. Настоящий контракт, вступает в силу со дня его подписания Сторонами и действует по 31.12.201</w:t>
      </w:r>
      <w:r w:rsidR="005015F7">
        <w:rPr>
          <w:rFonts w:ascii="Times New Roman" w:hAnsi="Times New Roman" w:cs="Times New Roman"/>
          <w:sz w:val="24"/>
          <w:szCs w:val="24"/>
        </w:rPr>
        <w:t>8</w:t>
      </w:r>
      <w:r w:rsidRPr="00845437">
        <w:rPr>
          <w:rFonts w:ascii="Times New Roman" w:hAnsi="Times New Roman" w:cs="Times New Roman"/>
          <w:sz w:val="24"/>
          <w:szCs w:val="24"/>
        </w:rPr>
        <w:t xml:space="preserve"> года, а в части гарантийных обязательств – до полного их испо</w:t>
      </w:r>
      <w:r w:rsidRPr="00845437">
        <w:rPr>
          <w:rFonts w:ascii="Times New Roman" w:hAnsi="Times New Roman" w:cs="Times New Roman"/>
          <w:sz w:val="24"/>
          <w:szCs w:val="24"/>
        </w:rPr>
        <w:t>л</w:t>
      </w:r>
      <w:r w:rsidRPr="00845437">
        <w:rPr>
          <w:rFonts w:ascii="Times New Roman" w:hAnsi="Times New Roman" w:cs="Times New Roman"/>
          <w:sz w:val="24"/>
          <w:szCs w:val="24"/>
        </w:rPr>
        <w:t>нения.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14.2. Любые изменения и дополнения к настоящему контракту, не противоречащие законодательству Российской Федерации, документации об аукционе в электронной фо</w:t>
      </w:r>
      <w:r w:rsidRPr="00845437">
        <w:rPr>
          <w:rFonts w:ascii="Times New Roman" w:hAnsi="Times New Roman" w:cs="Times New Roman"/>
          <w:sz w:val="24"/>
          <w:szCs w:val="24"/>
        </w:rPr>
        <w:t>р</w:t>
      </w:r>
      <w:r w:rsidRPr="00845437">
        <w:rPr>
          <w:rFonts w:ascii="Times New Roman" w:hAnsi="Times New Roman" w:cs="Times New Roman"/>
          <w:sz w:val="24"/>
          <w:szCs w:val="24"/>
        </w:rPr>
        <w:t>ме, оформляются дополнительным соглашением Сторон в письменной форме.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14.3. Любое уведомление, которое одна Сторона направляет другой Стороне в с</w:t>
      </w:r>
      <w:r w:rsidRPr="00845437">
        <w:rPr>
          <w:rFonts w:ascii="Times New Roman" w:hAnsi="Times New Roman" w:cs="Times New Roman"/>
          <w:sz w:val="24"/>
          <w:szCs w:val="24"/>
        </w:rPr>
        <w:t>о</w:t>
      </w:r>
      <w:r w:rsidRPr="00845437">
        <w:rPr>
          <w:rFonts w:ascii="Times New Roman" w:hAnsi="Times New Roman" w:cs="Times New Roman"/>
          <w:sz w:val="24"/>
          <w:szCs w:val="24"/>
        </w:rPr>
        <w:t>ответствии с настоящим контрактом, направляется в письменной форме по почте или фа</w:t>
      </w:r>
      <w:r w:rsidRPr="00845437">
        <w:rPr>
          <w:rFonts w:ascii="Times New Roman" w:hAnsi="Times New Roman" w:cs="Times New Roman"/>
          <w:sz w:val="24"/>
          <w:szCs w:val="24"/>
        </w:rPr>
        <w:t>к</w:t>
      </w:r>
      <w:r w:rsidRPr="00845437">
        <w:rPr>
          <w:rFonts w:ascii="Times New Roman" w:hAnsi="Times New Roman" w:cs="Times New Roman"/>
          <w:sz w:val="24"/>
          <w:szCs w:val="24"/>
        </w:rPr>
        <w:t>симильной связью с последующим представлением оригинала.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14.4. Во всем, что не предусмотрено настоящим контрактом, стороны руков</w:t>
      </w:r>
      <w:r w:rsidRPr="00845437">
        <w:rPr>
          <w:rFonts w:ascii="Times New Roman" w:hAnsi="Times New Roman" w:cs="Times New Roman"/>
          <w:sz w:val="24"/>
          <w:szCs w:val="24"/>
        </w:rPr>
        <w:t>о</w:t>
      </w:r>
      <w:r w:rsidRPr="00845437">
        <w:rPr>
          <w:rFonts w:ascii="Times New Roman" w:hAnsi="Times New Roman" w:cs="Times New Roman"/>
          <w:sz w:val="24"/>
          <w:szCs w:val="24"/>
        </w:rPr>
        <w:t>дствуются законодательством Российской Федерации.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437">
        <w:rPr>
          <w:rFonts w:ascii="Times New Roman" w:hAnsi="Times New Roman" w:cs="Times New Roman"/>
          <w:sz w:val="24"/>
          <w:szCs w:val="24"/>
        </w:rPr>
        <w:t>14.5. Настоящий контракт составлен в трех подлинных экземплярах, имеющих одинаковую юридическую силу (один экземпляр передается Подрядчику, два экземпляра остается у Заказчика).</w:t>
      </w:r>
    </w:p>
    <w:p w:rsidR="00340B7B" w:rsidRPr="00845437" w:rsidRDefault="00340B7B" w:rsidP="004D6166">
      <w:pPr>
        <w:pStyle w:val="ConsPlusNormal"/>
        <w:widowControl/>
        <w:suppressAutoHyphens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B7B" w:rsidRPr="00845437" w:rsidRDefault="00340B7B" w:rsidP="004D6166">
      <w:pPr>
        <w:pStyle w:val="ConsPlusNormal"/>
        <w:widowControl/>
        <w:tabs>
          <w:tab w:val="left" w:pos="8460"/>
        </w:tabs>
        <w:suppressAutoHyphens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37">
        <w:rPr>
          <w:rFonts w:ascii="Times New Roman" w:hAnsi="Times New Roman" w:cs="Times New Roman"/>
          <w:b/>
          <w:bCs/>
          <w:sz w:val="24"/>
          <w:szCs w:val="24"/>
        </w:rPr>
        <w:t>15. РЕКВИЗИТЫ И ПОДПИСИ СТОРОН</w:t>
      </w: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7"/>
        <w:gridCol w:w="397"/>
        <w:gridCol w:w="323"/>
        <w:gridCol w:w="4681"/>
      </w:tblGrid>
      <w:tr w:rsidR="00340B7B" w:rsidRPr="00845437" w:rsidTr="004D6166">
        <w:trPr>
          <w:jc w:val="center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  <w:r w:rsidRPr="00845437">
              <w:rPr>
                <w:b/>
                <w:kern w:val="0"/>
                <w:sz w:val="24"/>
                <w:szCs w:val="24"/>
              </w:rPr>
              <w:t>Заказчик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center"/>
              <w:rPr>
                <w:b/>
                <w:kern w:val="0"/>
                <w:sz w:val="24"/>
                <w:szCs w:val="24"/>
              </w:rPr>
            </w:pPr>
            <w:r w:rsidRPr="00845437">
              <w:rPr>
                <w:b/>
                <w:kern w:val="0"/>
                <w:sz w:val="24"/>
                <w:szCs w:val="24"/>
              </w:rPr>
              <w:t>Подрядчик</w:t>
            </w:r>
          </w:p>
        </w:tc>
      </w:tr>
      <w:tr w:rsidR="00340B7B" w:rsidRPr="00845437" w:rsidTr="004D6166">
        <w:trPr>
          <w:trHeight w:val="4220"/>
          <w:jc w:val="center"/>
        </w:trPr>
        <w:tc>
          <w:tcPr>
            <w:tcW w:w="5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D27586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Руднянск</w:t>
            </w:r>
            <w:r>
              <w:rPr>
                <w:kern w:val="0"/>
                <w:sz w:val="24"/>
                <w:szCs w:val="24"/>
              </w:rPr>
              <w:t>ое м</w:t>
            </w:r>
            <w:r w:rsidR="00340B7B" w:rsidRPr="00845437">
              <w:rPr>
                <w:kern w:val="0"/>
                <w:sz w:val="24"/>
                <w:szCs w:val="24"/>
              </w:rPr>
              <w:t>униципальное бюджетное учр</w:t>
            </w:r>
            <w:r w:rsidR="00340B7B" w:rsidRPr="00845437">
              <w:rPr>
                <w:kern w:val="0"/>
                <w:sz w:val="24"/>
                <w:szCs w:val="24"/>
              </w:rPr>
              <w:t>е</w:t>
            </w:r>
            <w:r w:rsidR="00340B7B" w:rsidRPr="00845437">
              <w:rPr>
                <w:kern w:val="0"/>
                <w:sz w:val="24"/>
                <w:szCs w:val="24"/>
              </w:rPr>
              <w:t xml:space="preserve">ждение </w:t>
            </w:r>
            <w:r>
              <w:rPr>
                <w:kern w:val="0"/>
                <w:sz w:val="24"/>
                <w:szCs w:val="24"/>
              </w:rPr>
              <w:t>Ц</w:t>
            </w:r>
            <w:r w:rsidR="00340B7B" w:rsidRPr="00845437">
              <w:rPr>
                <w:kern w:val="0"/>
                <w:sz w:val="24"/>
                <w:szCs w:val="24"/>
              </w:rPr>
              <w:t xml:space="preserve">ентрализованная </w:t>
            </w:r>
            <w:r>
              <w:rPr>
                <w:kern w:val="0"/>
                <w:sz w:val="24"/>
                <w:szCs w:val="24"/>
              </w:rPr>
              <w:t>библиотечна</w:t>
            </w:r>
            <w:r w:rsidR="00340B7B" w:rsidRPr="00845437">
              <w:rPr>
                <w:kern w:val="0"/>
                <w:sz w:val="24"/>
                <w:szCs w:val="24"/>
              </w:rPr>
              <w:t>я си</w:t>
            </w:r>
            <w:r w:rsidR="00340B7B" w:rsidRPr="00845437">
              <w:rPr>
                <w:kern w:val="0"/>
                <w:sz w:val="24"/>
                <w:szCs w:val="24"/>
              </w:rPr>
              <w:t>с</w:t>
            </w:r>
            <w:r w:rsidR="00340B7B" w:rsidRPr="00845437">
              <w:rPr>
                <w:kern w:val="0"/>
                <w:sz w:val="24"/>
                <w:szCs w:val="24"/>
              </w:rPr>
              <w:t>те</w:t>
            </w:r>
            <w:r>
              <w:rPr>
                <w:kern w:val="0"/>
                <w:sz w:val="24"/>
                <w:szCs w:val="24"/>
              </w:rPr>
              <w:t>ма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ИНН 671300</w:t>
            </w:r>
            <w:r w:rsidR="00D27586">
              <w:rPr>
                <w:kern w:val="0"/>
                <w:sz w:val="24"/>
                <w:szCs w:val="24"/>
              </w:rPr>
              <w:t>4400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КПП 671301001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ОКТМО 66638101</w:t>
            </w:r>
          </w:p>
          <w:p w:rsidR="00340B7B" w:rsidRPr="00845437" w:rsidRDefault="00822C77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Л/С 2090513064</w:t>
            </w:r>
            <w:r w:rsidR="00340B7B" w:rsidRPr="00845437">
              <w:rPr>
                <w:kern w:val="0"/>
                <w:sz w:val="24"/>
                <w:szCs w:val="24"/>
              </w:rPr>
              <w:t>0</w:t>
            </w:r>
          </w:p>
          <w:p w:rsidR="00340B7B" w:rsidRPr="00845437" w:rsidRDefault="00340B7B" w:rsidP="004D6166">
            <w:pPr>
              <w:widowControl/>
              <w:suppressAutoHyphens w:val="0"/>
              <w:ind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845437">
              <w:rPr>
                <w:rFonts w:eastAsia="Calibri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845437">
              <w:rPr>
                <w:rFonts w:eastAsia="Calibri"/>
                <w:sz w:val="24"/>
                <w:szCs w:val="24"/>
                <w:lang w:eastAsia="ru-RU"/>
              </w:rPr>
              <w:t>Руднянского</w:t>
            </w:r>
            <w:proofErr w:type="spellEnd"/>
            <w:r w:rsidRPr="00845437">
              <w:rPr>
                <w:rFonts w:eastAsia="Calibri"/>
                <w:sz w:val="24"/>
                <w:szCs w:val="24"/>
                <w:lang w:eastAsia="ru-RU"/>
              </w:rPr>
              <w:t xml:space="preserve"> района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proofErr w:type="gramStart"/>
            <w:r w:rsidRPr="00845437">
              <w:rPr>
                <w:kern w:val="0"/>
                <w:sz w:val="24"/>
                <w:szCs w:val="24"/>
              </w:rPr>
              <w:t>Р</w:t>
            </w:r>
            <w:proofErr w:type="gramEnd"/>
            <w:r w:rsidRPr="00845437">
              <w:rPr>
                <w:kern w:val="0"/>
                <w:sz w:val="24"/>
                <w:szCs w:val="24"/>
              </w:rPr>
              <w:t>/С 40701810266141180001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 xml:space="preserve">Отделение Смоленск  </w:t>
            </w:r>
            <w:proofErr w:type="gramStart"/>
            <w:r w:rsidRPr="00845437">
              <w:rPr>
                <w:kern w:val="0"/>
                <w:sz w:val="24"/>
                <w:szCs w:val="24"/>
              </w:rPr>
              <w:t>г</w:t>
            </w:r>
            <w:proofErr w:type="gramEnd"/>
            <w:r w:rsidRPr="00845437">
              <w:rPr>
                <w:kern w:val="0"/>
                <w:sz w:val="24"/>
                <w:szCs w:val="24"/>
              </w:rPr>
              <w:t>. Смоленск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БИК 046614001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40B7B" w:rsidRPr="00845437" w:rsidTr="004D6166">
        <w:trPr>
          <w:trHeight w:val="765"/>
          <w:jc w:val="center"/>
        </w:trPr>
        <w:tc>
          <w:tcPr>
            <w:tcW w:w="5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D2758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 xml:space="preserve">Директор </w:t>
            </w:r>
            <w:proofErr w:type="spellStart"/>
            <w:r w:rsidR="00D27586" w:rsidRPr="00845437">
              <w:rPr>
                <w:kern w:val="0"/>
                <w:sz w:val="24"/>
                <w:szCs w:val="24"/>
              </w:rPr>
              <w:t>Руднянск</w:t>
            </w:r>
            <w:r w:rsidR="00D27586">
              <w:rPr>
                <w:kern w:val="0"/>
                <w:sz w:val="24"/>
                <w:szCs w:val="24"/>
              </w:rPr>
              <w:t>ого</w:t>
            </w:r>
            <w:proofErr w:type="spellEnd"/>
            <w:r w:rsidR="00D27586">
              <w:rPr>
                <w:kern w:val="0"/>
                <w:sz w:val="24"/>
                <w:szCs w:val="24"/>
              </w:rPr>
              <w:t xml:space="preserve"> </w:t>
            </w:r>
            <w:r w:rsidRPr="00845437">
              <w:rPr>
                <w:kern w:val="0"/>
                <w:sz w:val="24"/>
                <w:szCs w:val="24"/>
              </w:rPr>
              <w:t>МБУ</w:t>
            </w:r>
            <w:r w:rsidR="00D27586">
              <w:rPr>
                <w:kern w:val="0"/>
                <w:sz w:val="24"/>
                <w:szCs w:val="24"/>
              </w:rPr>
              <w:t xml:space="preserve"> ЦБ</w:t>
            </w:r>
            <w:r w:rsidRPr="00845437">
              <w:rPr>
                <w:kern w:val="0"/>
                <w:sz w:val="24"/>
                <w:szCs w:val="24"/>
              </w:rPr>
              <w:t>С</w:t>
            </w: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  <w:p w:rsidR="00340B7B" w:rsidRPr="00845437" w:rsidRDefault="00340B7B" w:rsidP="004D6166">
            <w:pPr>
              <w:pStyle w:val="Standard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_______________________________</w:t>
            </w:r>
          </w:p>
        </w:tc>
      </w:tr>
      <w:tr w:rsidR="00340B7B" w:rsidRPr="00845437" w:rsidTr="004D6166">
        <w:trPr>
          <w:trHeight w:val="293"/>
          <w:jc w:val="center"/>
        </w:trPr>
        <w:tc>
          <w:tcPr>
            <w:tcW w:w="5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D27586" w:rsidP="00D2758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_______________________М.Г. </w:t>
            </w:r>
            <w:proofErr w:type="spellStart"/>
            <w:r>
              <w:rPr>
                <w:kern w:val="0"/>
                <w:sz w:val="24"/>
                <w:szCs w:val="24"/>
              </w:rPr>
              <w:t>Москалькова</w:t>
            </w:r>
            <w:proofErr w:type="spellEnd"/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B7B" w:rsidRPr="00845437" w:rsidRDefault="00340B7B" w:rsidP="004D6166">
            <w:pPr>
              <w:pStyle w:val="Standard"/>
              <w:suppressAutoHyphens w:val="0"/>
              <w:contextualSpacing/>
              <w:rPr>
                <w:kern w:val="0"/>
                <w:sz w:val="24"/>
                <w:szCs w:val="24"/>
              </w:rPr>
            </w:pPr>
            <w:r w:rsidRPr="00845437">
              <w:rPr>
                <w:kern w:val="0"/>
                <w:sz w:val="24"/>
                <w:szCs w:val="24"/>
              </w:rPr>
              <w:t>___________________  ___________</w:t>
            </w:r>
          </w:p>
        </w:tc>
      </w:tr>
    </w:tbl>
    <w:p w:rsidR="00340B7B" w:rsidRPr="00845437" w:rsidRDefault="00340B7B" w:rsidP="004D6166">
      <w:pPr>
        <w:pStyle w:val="Standard"/>
        <w:suppressAutoHyphens w:val="0"/>
        <w:ind w:firstLine="709"/>
        <w:contextualSpacing/>
        <w:rPr>
          <w:kern w:val="0"/>
          <w:sz w:val="24"/>
          <w:szCs w:val="24"/>
        </w:rPr>
      </w:pPr>
      <w:r w:rsidRPr="00845437">
        <w:rPr>
          <w:kern w:val="0"/>
          <w:sz w:val="24"/>
          <w:szCs w:val="24"/>
        </w:rPr>
        <w:t>М.П.</w:t>
      </w:r>
      <w:r w:rsidRPr="00845437">
        <w:rPr>
          <w:kern w:val="0"/>
          <w:sz w:val="24"/>
          <w:szCs w:val="24"/>
        </w:rPr>
        <w:tab/>
      </w:r>
      <w:r w:rsidRPr="00845437">
        <w:rPr>
          <w:kern w:val="0"/>
          <w:sz w:val="24"/>
          <w:szCs w:val="24"/>
        </w:rPr>
        <w:tab/>
      </w:r>
      <w:r w:rsidRPr="00845437">
        <w:rPr>
          <w:kern w:val="0"/>
          <w:sz w:val="24"/>
          <w:szCs w:val="24"/>
        </w:rPr>
        <w:tab/>
      </w:r>
      <w:r w:rsidRPr="00845437">
        <w:rPr>
          <w:kern w:val="0"/>
          <w:sz w:val="24"/>
          <w:szCs w:val="24"/>
        </w:rPr>
        <w:tab/>
      </w:r>
      <w:r w:rsidRPr="00845437">
        <w:rPr>
          <w:kern w:val="0"/>
          <w:sz w:val="24"/>
          <w:szCs w:val="24"/>
        </w:rPr>
        <w:tab/>
      </w:r>
    </w:p>
    <w:p w:rsidR="00340B7B" w:rsidRPr="00845437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340B7B" w:rsidRDefault="00340B7B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141239" w:rsidRPr="00DB7727" w:rsidRDefault="00141239" w:rsidP="001412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B772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1239" w:rsidRPr="00DB7727" w:rsidRDefault="00141239" w:rsidP="001412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B7727">
        <w:rPr>
          <w:rFonts w:ascii="Times New Roman" w:hAnsi="Times New Roman"/>
          <w:sz w:val="24"/>
          <w:szCs w:val="24"/>
        </w:rPr>
        <w:t>к муниципальному контракту</w:t>
      </w:r>
    </w:p>
    <w:p w:rsidR="00141239" w:rsidRPr="00DB7727" w:rsidRDefault="00141239" w:rsidP="001412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B7727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DB7727">
        <w:rPr>
          <w:rFonts w:ascii="Times New Roman" w:hAnsi="Times New Roman"/>
          <w:sz w:val="24"/>
          <w:szCs w:val="24"/>
        </w:rPr>
        <w:t>____от</w:t>
      </w:r>
      <w:proofErr w:type="spellEnd"/>
      <w:r w:rsidRPr="00DB7727">
        <w:rPr>
          <w:rFonts w:ascii="Times New Roman" w:hAnsi="Times New Roman"/>
          <w:sz w:val="24"/>
          <w:szCs w:val="24"/>
        </w:rPr>
        <w:t xml:space="preserve"> «  ___ » _______ 2018г.</w:t>
      </w:r>
    </w:p>
    <w:p w:rsidR="00141239" w:rsidRPr="00093EF2" w:rsidRDefault="00141239" w:rsidP="00141239">
      <w:pPr>
        <w:pStyle w:val="ad"/>
        <w:rPr>
          <w:rFonts w:ascii="Times New Roman" w:hAnsi="Times New Roman"/>
          <w:sz w:val="24"/>
          <w:szCs w:val="24"/>
        </w:rPr>
      </w:pPr>
    </w:p>
    <w:p w:rsidR="00141239" w:rsidRPr="000E6FCA" w:rsidRDefault="00141239" w:rsidP="00141239">
      <w:pPr>
        <w:jc w:val="center"/>
        <w:rPr>
          <w:b/>
          <w:sz w:val="24"/>
          <w:szCs w:val="24"/>
        </w:rPr>
      </w:pPr>
      <w:r w:rsidRPr="000E6FCA">
        <w:rPr>
          <w:b/>
          <w:sz w:val="24"/>
          <w:szCs w:val="24"/>
        </w:rPr>
        <w:t>ТЕХНИЧЕСКОЕ ЗАДАНИЕ</w:t>
      </w:r>
    </w:p>
    <w:p w:rsidR="00141239" w:rsidRPr="000E6FCA" w:rsidRDefault="00141239" w:rsidP="00141239">
      <w:pPr>
        <w:jc w:val="center"/>
        <w:rPr>
          <w:b/>
          <w:sz w:val="24"/>
          <w:szCs w:val="24"/>
        </w:rPr>
      </w:pPr>
      <w:r w:rsidRPr="000E6FCA">
        <w:rPr>
          <w:b/>
          <w:color w:val="000000"/>
          <w:sz w:val="24"/>
          <w:szCs w:val="24"/>
          <w:shd w:val="clear" w:color="auto" w:fill="FFFFFF"/>
        </w:rPr>
        <w:t xml:space="preserve">Ремонт кровли  социально-культурного центра в </w:t>
      </w:r>
      <w:proofErr w:type="gramStart"/>
      <w:r w:rsidRPr="000E6FCA">
        <w:rPr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0E6FCA">
        <w:rPr>
          <w:b/>
          <w:color w:val="000000"/>
          <w:sz w:val="24"/>
          <w:szCs w:val="24"/>
          <w:shd w:val="clear" w:color="auto" w:fill="FFFFFF"/>
        </w:rPr>
        <w:t>. Рудня Смоленской области.</w:t>
      </w: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  <w:r w:rsidRPr="000E6FCA">
        <w:rPr>
          <w:b/>
          <w:sz w:val="24"/>
          <w:szCs w:val="24"/>
          <w:u w:val="single"/>
        </w:rPr>
        <w:t xml:space="preserve">1.Предмет выполнения работ: </w:t>
      </w: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</w:p>
    <w:p w:rsidR="00141239" w:rsidRPr="000E6FCA" w:rsidRDefault="00141239" w:rsidP="00141239">
      <w:pPr>
        <w:jc w:val="both"/>
        <w:rPr>
          <w:color w:val="000000"/>
          <w:sz w:val="24"/>
          <w:szCs w:val="24"/>
          <w:shd w:val="clear" w:color="auto" w:fill="FFFFFF"/>
        </w:rPr>
      </w:pPr>
      <w:r w:rsidRPr="000E6FCA">
        <w:rPr>
          <w:sz w:val="24"/>
          <w:szCs w:val="24"/>
        </w:rPr>
        <w:t xml:space="preserve">Предметом </w:t>
      </w:r>
      <w:r w:rsidRPr="000E6FCA">
        <w:rPr>
          <w:color w:val="000000"/>
          <w:sz w:val="24"/>
          <w:szCs w:val="24"/>
          <w:shd w:val="clear" w:color="auto" w:fill="FFFFFF"/>
        </w:rPr>
        <w:t xml:space="preserve">выполнения работ является: </w:t>
      </w:r>
    </w:p>
    <w:p w:rsidR="00141239" w:rsidRPr="000E6FCA" w:rsidRDefault="00141239" w:rsidP="000E6FCA">
      <w:pPr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E6FCA">
        <w:rPr>
          <w:color w:val="000000"/>
          <w:sz w:val="24"/>
          <w:szCs w:val="24"/>
          <w:shd w:val="clear" w:color="auto" w:fill="FFFFFF"/>
        </w:rPr>
        <w:tab/>
        <w:t>Ремонт кровли социально-культурного центра в г</w:t>
      </w:r>
      <w:proofErr w:type="gramStart"/>
      <w:r w:rsidRPr="000E6FCA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0E6FCA">
        <w:rPr>
          <w:color w:val="000000"/>
          <w:sz w:val="24"/>
          <w:szCs w:val="24"/>
          <w:shd w:val="clear" w:color="auto" w:fill="FFFFFF"/>
        </w:rPr>
        <w:t>удня Смоленской области</w:t>
      </w:r>
    </w:p>
    <w:p w:rsidR="00141239" w:rsidRPr="000E6FCA" w:rsidRDefault="00141239" w:rsidP="0014123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41239" w:rsidRPr="000E6FCA" w:rsidRDefault="00141239" w:rsidP="00141239">
      <w:pPr>
        <w:jc w:val="both"/>
        <w:rPr>
          <w:b/>
          <w:sz w:val="24"/>
          <w:szCs w:val="24"/>
          <w:u w:val="single"/>
        </w:rPr>
      </w:pPr>
      <w:r w:rsidRPr="000E6FCA">
        <w:rPr>
          <w:b/>
          <w:sz w:val="24"/>
          <w:szCs w:val="24"/>
          <w:u w:val="single"/>
        </w:rPr>
        <w:t>2.Место выполнения работ:</w:t>
      </w:r>
    </w:p>
    <w:p w:rsidR="00141239" w:rsidRPr="000E6FCA" w:rsidRDefault="00141239" w:rsidP="00141239">
      <w:pPr>
        <w:jc w:val="both"/>
        <w:rPr>
          <w:b/>
          <w:sz w:val="24"/>
          <w:szCs w:val="24"/>
          <w:u w:val="single"/>
        </w:rPr>
      </w:pPr>
    </w:p>
    <w:p w:rsidR="00141239" w:rsidRPr="000E6FCA" w:rsidRDefault="00141239" w:rsidP="000E6FCA">
      <w:pPr>
        <w:ind w:firstLine="0"/>
        <w:rPr>
          <w:sz w:val="24"/>
          <w:szCs w:val="24"/>
        </w:rPr>
      </w:pPr>
      <w:r w:rsidRPr="000E6FCA">
        <w:rPr>
          <w:sz w:val="24"/>
          <w:szCs w:val="24"/>
        </w:rPr>
        <w:tab/>
        <w:t xml:space="preserve">216790, Смоленская область, </w:t>
      </w:r>
      <w:proofErr w:type="gramStart"/>
      <w:r w:rsidRPr="000E6FCA">
        <w:rPr>
          <w:sz w:val="24"/>
          <w:szCs w:val="24"/>
        </w:rPr>
        <w:t>г</w:t>
      </w:r>
      <w:proofErr w:type="gramEnd"/>
      <w:r w:rsidRPr="000E6FCA">
        <w:rPr>
          <w:sz w:val="24"/>
          <w:szCs w:val="24"/>
        </w:rPr>
        <w:t>. Рудня, ул. Киреева, д.60.</w:t>
      </w:r>
    </w:p>
    <w:p w:rsidR="00141239" w:rsidRPr="000E6FCA" w:rsidRDefault="00141239" w:rsidP="00141239">
      <w:pPr>
        <w:rPr>
          <w:sz w:val="24"/>
          <w:szCs w:val="24"/>
        </w:rPr>
      </w:pP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  <w:r w:rsidRPr="000E6FCA">
        <w:rPr>
          <w:sz w:val="24"/>
          <w:szCs w:val="24"/>
        </w:rPr>
        <w:t xml:space="preserve"> </w:t>
      </w:r>
      <w:r w:rsidRPr="000E6FCA">
        <w:rPr>
          <w:b/>
          <w:sz w:val="24"/>
          <w:szCs w:val="24"/>
        </w:rPr>
        <w:t>3.</w:t>
      </w:r>
      <w:r w:rsidRPr="000E6FCA">
        <w:rPr>
          <w:b/>
          <w:sz w:val="24"/>
          <w:szCs w:val="24"/>
          <w:u w:val="single"/>
        </w:rPr>
        <w:t xml:space="preserve">Сроки выполнения работ: </w:t>
      </w: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</w:p>
    <w:p w:rsidR="00141239" w:rsidRPr="000E6FCA" w:rsidRDefault="00141239" w:rsidP="000E6FCA">
      <w:pPr>
        <w:ind w:firstLine="0"/>
        <w:rPr>
          <w:color w:val="FF0000"/>
          <w:sz w:val="24"/>
          <w:szCs w:val="24"/>
        </w:rPr>
      </w:pPr>
      <w:r w:rsidRPr="000E6FCA">
        <w:rPr>
          <w:sz w:val="24"/>
          <w:szCs w:val="24"/>
        </w:rPr>
        <w:tab/>
        <w:t>В течение</w:t>
      </w:r>
      <w:r w:rsidRPr="000E6FCA">
        <w:rPr>
          <w:color w:val="FF0000"/>
          <w:sz w:val="24"/>
          <w:szCs w:val="24"/>
        </w:rPr>
        <w:t xml:space="preserve"> </w:t>
      </w:r>
      <w:r w:rsidRPr="000E6FCA">
        <w:rPr>
          <w:sz w:val="24"/>
          <w:szCs w:val="24"/>
        </w:rPr>
        <w:t>45 дней с момента подписания муниципального контракта</w:t>
      </w:r>
    </w:p>
    <w:p w:rsidR="00141239" w:rsidRPr="000E6FCA" w:rsidRDefault="00141239" w:rsidP="00141239">
      <w:pPr>
        <w:rPr>
          <w:sz w:val="24"/>
          <w:szCs w:val="24"/>
        </w:rPr>
      </w:pPr>
      <w:r w:rsidRPr="000E6FCA">
        <w:rPr>
          <w:sz w:val="24"/>
          <w:szCs w:val="24"/>
        </w:rPr>
        <w:t xml:space="preserve">    </w:t>
      </w:r>
    </w:p>
    <w:p w:rsidR="00141239" w:rsidRPr="000E6FCA" w:rsidRDefault="00141239" w:rsidP="00141239">
      <w:pPr>
        <w:rPr>
          <w:b/>
          <w:sz w:val="24"/>
          <w:szCs w:val="24"/>
        </w:rPr>
      </w:pPr>
      <w:r w:rsidRPr="000E6FCA">
        <w:rPr>
          <w:b/>
          <w:sz w:val="24"/>
          <w:szCs w:val="24"/>
          <w:u w:val="single"/>
        </w:rPr>
        <w:t>4. Виды выполняемых работ:</w:t>
      </w:r>
      <w:r w:rsidRPr="000E6FCA">
        <w:rPr>
          <w:b/>
          <w:sz w:val="24"/>
          <w:szCs w:val="24"/>
        </w:rPr>
        <w:t xml:space="preserve"> </w:t>
      </w:r>
    </w:p>
    <w:p w:rsidR="00141239" w:rsidRPr="000E6FCA" w:rsidRDefault="00141239" w:rsidP="00141239">
      <w:pPr>
        <w:rPr>
          <w:b/>
          <w:sz w:val="24"/>
          <w:szCs w:val="24"/>
        </w:rPr>
      </w:pPr>
    </w:p>
    <w:p w:rsidR="00141239" w:rsidRPr="000E6FCA" w:rsidRDefault="00141239" w:rsidP="000E6FCA">
      <w:pPr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E6FCA">
        <w:rPr>
          <w:sz w:val="24"/>
          <w:szCs w:val="24"/>
        </w:rPr>
        <w:tab/>
        <w:t>Ремонт кровли</w:t>
      </w:r>
      <w:r w:rsidRPr="000E6FCA">
        <w:rPr>
          <w:color w:val="000000"/>
          <w:sz w:val="24"/>
          <w:szCs w:val="24"/>
          <w:shd w:val="clear" w:color="auto" w:fill="FFFFFF"/>
        </w:rPr>
        <w:t xml:space="preserve"> социально-культурного центра в г</w:t>
      </w:r>
      <w:proofErr w:type="gramStart"/>
      <w:r w:rsidRPr="000E6FCA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0E6FCA">
        <w:rPr>
          <w:color w:val="000000"/>
          <w:sz w:val="24"/>
          <w:szCs w:val="24"/>
          <w:shd w:val="clear" w:color="auto" w:fill="FFFFFF"/>
        </w:rPr>
        <w:t>удня Смоленской области</w:t>
      </w:r>
    </w:p>
    <w:p w:rsidR="00141239" w:rsidRPr="000E6FCA" w:rsidRDefault="00141239" w:rsidP="00141239">
      <w:pPr>
        <w:jc w:val="both"/>
        <w:rPr>
          <w:sz w:val="24"/>
          <w:szCs w:val="24"/>
          <w:u w:val="single"/>
        </w:rPr>
      </w:pPr>
      <w:r w:rsidRPr="000E6FCA">
        <w:rPr>
          <w:sz w:val="24"/>
          <w:szCs w:val="24"/>
        </w:rPr>
        <w:tab/>
        <w:t xml:space="preserve">Все  виды  и  объемы работ выполняются в соответствии с локальным сметным расчетом № 01 от 06.02.2018г. и техническим заданием (Приложение №1 к настоящему контракту). </w:t>
      </w:r>
      <w:r w:rsidRPr="000E6FCA">
        <w:rPr>
          <w:sz w:val="24"/>
          <w:szCs w:val="24"/>
          <w:u w:val="single"/>
        </w:rPr>
        <w:t xml:space="preserve"> </w:t>
      </w: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</w:p>
    <w:p w:rsidR="00141239" w:rsidRPr="000E6FCA" w:rsidRDefault="00141239" w:rsidP="00141239">
      <w:pPr>
        <w:rPr>
          <w:b/>
          <w:sz w:val="24"/>
          <w:szCs w:val="24"/>
          <w:u w:val="single"/>
        </w:rPr>
      </w:pPr>
      <w:r w:rsidRPr="000E6FCA">
        <w:rPr>
          <w:b/>
          <w:sz w:val="24"/>
          <w:szCs w:val="24"/>
          <w:u w:val="single"/>
        </w:rPr>
        <w:t>5. Условия выполнения работ:</w:t>
      </w:r>
    </w:p>
    <w:p w:rsidR="00141239" w:rsidRPr="000E6FCA" w:rsidRDefault="00141239" w:rsidP="00141239">
      <w:pPr>
        <w:rPr>
          <w:rStyle w:val="21"/>
          <w:b/>
          <w:u w:val="single"/>
        </w:rPr>
      </w:pP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Style w:val="21"/>
        </w:rPr>
        <w:tab/>
        <w:t>Подрядчик выполняет все объемы работ и сдает объект в эксплуатацию в сроки, предусмотренные муниципальным контрактом. Выполнение работ производится Подря</w:t>
      </w:r>
      <w:r w:rsidRPr="000E6FCA">
        <w:rPr>
          <w:rStyle w:val="21"/>
        </w:rPr>
        <w:t>д</w:t>
      </w:r>
      <w:r w:rsidRPr="000E6FCA">
        <w:rPr>
          <w:rStyle w:val="21"/>
        </w:rPr>
        <w:t>чиком с использованием материалов и средств в полном соответствии с техническим з</w:t>
      </w:r>
      <w:r w:rsidRPr="000E6FCA">
        <w:rPr>
          <w:rStyle w:val="21"/>
        </w:rPr>
        <w:t>а</w:t>
      </w:r>
      <w:r w:rsidRPr="000E6FCA">
        <w:rPr>
          <w:rStyle w:val="21"/>
        </w:rPr>
        <w:t xml:space="preserve">данием и сметной документацией, с соблюдением строительных норм и правил, правил </w:t>
      </w:r>
      <w:proofErr w:type="gramStart"/>
      <w:r w:rsidRPr="000E6FCA">
        <w:rPr>
          <w:rStyle w:val="21"/>
        </w:rPr>
        <w:t>по</w:t>
      </w:r>
      <w:proofErr w:type="gramEnd"/>
      <w:r w:rsidRPr="000E6FCA">
        <w:rPr>
          <w:rStyle w:val="21"/>
        </w:rPr>
        <w:t xml:space="preserve"> ОТ, ППБ, </w:t>
      </w:r>
      <w:proofErr w:type="spellStart"/>
      <w:r w:rsidRPr="000E6FCA">
        <w:rPr>
          <w:rStyle w:val="21"/>
        </w:rPr>
        <w:t>СанПиН</w:t>
      </w:r>
      <w:proofErr w:type="spellEnd"/>
      <w:r w:rsidRPr="000E6FCA">
        <w:rPr>
          <w:rStyle w:val="21"/>
        </w:rPr>
        <w:t xml:space="preserve"> и </w:t>
      </w:r>
      <w:proofErr w:type="gramStart"/>
      <w:r w:rsidRPr="000E6FCA">
        <w:rPr>
          <w:rStyle w:val="21"/>
        </w:rPr>
        <w:t>охраной</w:t>
      </w:r>
      <w:proofErr w:type="gramEnd"/>
      <w:r w:rsidRPr="000E6FCA">
        <w:rPr>
          <w:rStyle w:val="21"/>
        </w:rPr>
        <w:t xml:space="preserve"> окружающей среды.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Style w:val="21"/>
        </w:rPr>
        <w:tab/>
        <w:t>Технология и качество выполняемых работ соответствует действующим стро</w:t>
      </w:r>
      <w:r w:rsidRPr="000E6FCA">
        <w:rPr>
          <w:rStyle w:val="21"/>
        </w:rPr>
        <w:t>и</w:t>
      </w:r>
      <w:r w:rsidRPr="000E6FCA">
        <w:rPr>
          <w:rStyle w:val="21"/>
        </w:rPr>
        <w:t>тельным нормам и правилам, государственным стандартам, техническим условиям.</w:t>
      </w:r>
    </w:p>
    <w:p w:rsidR="00141239" w:rsidRPr="000E6FCA" w:rsidRDefault="00141239" w:rsidP="0014123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0E6FCA">
        <w:rPr>
          <w:rStyle w:val="21"/>
        </w:rPr>
        <w:t>Качество используемых материалов, конструкций, оборудования и систем соотве</w:t>
      </w:r>
      <w:r w:rsidRPr="000E6FCA">
        <w:rPr>
          <w:rStyle w:val="21"/>
        </w:rPr>
        <w:t>т</w:t>
      </w:r>
      <w:r w:rsidRPr="000E6FCA">
        <w:rPr>
          <w:rStyle w:val="21"/>
        </w:rPr>
        <w:t>ствует требованиям государственных стандартов, технических регламентов и ТУ, и по</w:t>
      </w:r>
      <w:r w:rsidRPr="000E6FCA">
        <w:rPr>
          <w:rStyle w:val="21"/>
        </w:rPr>
        <w:t>д</w:t>
      </w:r>
      <w:r w:rsidRPr="000E6FCA">
        <w:rPr>
          <w:rStyle w:val="21"/>
        </w:rPr>
        <w:t>тверждается соответствующими сертификатами, техническими паспортами и другими д</w:t>
      </w:r>
      <w:r w:rsidRPr="000E6FCA">
        <w:rPr>
          <w:rStyle w:val="21"/>
        </w:rPr>
        <w:t>о</w:t>
      </w:r>
      <w:r w:rsidRPr="000E6FCA">
        <w:rPr>
          <w:rStyle w:val="21"/>
        </w:rPr>
        <w:t>кументами, удостоверяющими их качество.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Style w:val="21"/>
        </w:rPr>
        <w:tab/>
        <w:t>Для подачи строительных материалов Подрядчик использует свой или специально арендованный им для этой цели транспорт.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tab/>
        <w:t>Перед выполнением  работ Подрядчик осуществляет  проверку поставленных м</w:t>
      </w:r>
      <w:r w:rsidRPr="000E6FCA">
        <w:rPr>
          <w:rStyle w:val="21"/>
        </w:rPr>
        <w:t>а</w:t>
      </w:r>
      <w:r w:rsidRPr="000E6FCA">
        <w:rPr>
          <w:rStyle w:val="21"/>
        </w:rPr>
        <w:t>териалов на соответствие их техническому заданию и запрашиваемым характеристикам.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tab/>
        <w:t>Вывоз строительного мусора с объекта осуществляет Подрядчик. Вывоз мусора  осуществляется ежедневно до 17-30, без захламления и порчи прилегающей территории.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tab/>
        <w:t>Ответственность за соблюдением правил пожарной безопасности, санитарно - г</w:t>
      </w:r>
      <w:r w:rsidRPr="000E6FCA">
        <w:rPr>
          <w:rStyle w:val="21"/>
        </w:rPr>
        <w:t>и</w:t>
      </w:r>
      <w:r w:rsidRPr="000E6FCA">
        <w:rPr>
          <w:rStyle w:val="21"/>
        </w:rPr>
        <w:t>гиенического режима на территории, на которой производятся работы, возлагается на Подрядчика.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tab/>
        <w:t>Подрядчик  организовывает ежедневную доставку своего персонала для выполн</w:t>
      </w:r>
      <w:r w:rsidRPr="000E6FCA">
        <w:rPr>
          <w:rStyle w:val="21"/>
        </w:rPr>
        <w:t>е</w:t>
      </w:r>
      <w:r w:rsidRPr="000E6FCA">
        <w:rPr>
          <w:rStyle w:val="21"/>
        </w:rPr>
        <w:t>ния работ и вывозку его с объекта, т.к. у Заказчика нет возможности предоставить терр</w:t>
      </w:r>
      <w:r w:rsidRPr="000E6FCA">
        <w:rPr>
          <w:rStyle w:val="21"/>
        </w:rPr>
        <w:t>и</w:t>
      </w:r>
      <w:r w:rsidRPr="000E6FCA">
        <w:rPr>
          <w:rStyle w:val="21"/>
        </w:rPr>
        <w:t xml:space="preserve">торию для возведения временных сооружений для размещения персонала Подрядчика. 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lastRenderedPageBreak/>
        <w:tab/>
        <w:t>Подрядчик  без увеличения контрактной цены выполняет все работы, включая п</w:t>
      </w:r>
      <w:r w:rsidRPr="000E6FCA">
        <w:rPr>
          <w:rStyle w:val="21"/>
        </w:rPr>
        <w:t>о</w:t>
      </w:r>
      <w:r w:rsidRPr="000E6FCA">
        <w:rPr>
          <w:rStyle w:val="21"/>
        </w:rPr>
        <w:t>ставку всех строительных материалов.</w:t>
      </w:r>
    </w:p>
    <w:p w:rsidR="00141239" w:rsidRPr="000E6FCA" w:rsidRDefault="00141239" w:rsidP="00141239">
      <w:pPr>
        <w:pStyle w:val="ad"/>
        <w:jc w:val="both"/>
        <w:rPr>
          <w:rStyle w:val="21"/>
        </w:rPr>
      </w:pPr>
      <w:r w:rsidRPr="000E6FCA">
        <w:rPr>
          <w:rStyle w:val="21"/>
        </w:rPr>
        <w:tab/>
        <w:t>При осуществлении работ Подрядчик соблюдает требования закона и иных прав</w:t>
      </w:r>
      <w:r w:rsidRPr="000E6FCA">
        <w:rPr>
          <w:rStyle w:val="21"/>
        </w:rPr>
        <w:t>о</w:t>
      </w:r>
      <w:r w:rsidRPr="000E6FCA">
        <w:rPr>
          <w:rStyle w:val="21"/>
        </w:rPr>
        <w:t>вых актов по охране окружающей среды. Подрядчик несет ответственность за нарушение указанных требований.</w:t>
      </w:r>
    </w:p>
    <w:p w:rsidR="00141239" w:rsidRPr="000E6FCA" w:rsidRDefault="00141239" w:rsidP="00141239">
      <w:pPr>
        <w:pStyle w:val="ad"/>
        <w:jc w:val="both"/>
        <w:rPr>
          <w:rStyle w:val="3"/>
          <w:b/>
          <w:sz w:val="24"/>
          <w:szCs w:val="24"/>
        </w:rPr>
      </w:pPr>
    </w:p>
    <w:p w:rsidR="00141239" w:rsidRPr="000E6FCA" w:rsidRDefault="00141239" w:rsidP="00141239">
      <w:pPr>
        <w:pStyle w:val="ad"/>
        <w:jc w:val="both"/>
        <w:rPr>
          <w:rStyle w:val="3"/>
          <w:b/>
          <w:sz w:val="24"/>
          <w:szCs w:val="24"/>
          <w:u w:val="single"/>
        </w:rPr>
      </w:pPr>
      <w:r w:rsidRPr="000E6FCA">
        <w:rPr>
          <w:rStyle w:val="3"/>
          <w:b/>
          <w:sz w:val="24"/>
          <w:szCs w:val="24"/>
          <w:u w:val="single"/>
        </w:rPr>
        <w:t>6. Описание работ подлежащих выполнению.</w:t>
      </w:r>
    </w:p>
    <w:p w:rsidR="00141239" w:rsidRPr="000E6FCA" w:rsidRDefault="00141239" w:rsidP="00141239">
      <w:pPr>
        <w:pStyle w:val="ad"/>
        <w:jc w:val="both"/>
        <w:rPr>
          <w:rStyle w:val="3"/>
          <w:b/>
          <w:sz w:val="24"/>
          <w:szCs w:val="24"/>
          <w:u w:val="single"/>
        </w:rPr>
      </w:pP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Style w:val="3"/>
          <w:sz w:val="24"/>
          <w:szCs w:val="24"/>
        </w:rPr>
        <w:tab/>
        <w:t>1.</w:t>
      </w:r>
      <w:r w:rsidRPr="000E6FCA">
        <w:rPr>
          <w:rFonts w:ascii="Times New Roman" w:hAnsi="Times New Roman"/>
          <w:sz w:val="24"/>
          <w:szCs w:val="24"/>
        </w:rPr>
        <w:t xml:space="preserve"> Разборка покрытий примыканий кровли  из рулонных материалов;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2. Установка аэраторов пластиковых для плоских кровель диаметров 110мм;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 xml:space="preserve">3. Смена мелких покрытий карнизных свесов из </w:t>
      </w:r>
      <w:proofErr w:type="gramStart"/>
      <w:r w:rsidRPr="000E6FCA">
        <w:rPr>
          <w:rFonts w:ascii="Times New Roman" w:hAnsi="Times New Roman"/>
          <w:sz w:val="24"/>
          <w:szCs w:val="24"/>
        </w:rPr>
        <w:t>листов</w:t>
      </w:r>
      <w:proofErr w:type="gramEnd"/>
      <w:r w:rsidRPr="000E6FCA">
        <w:rPr>
          <w:rFonts w:ascii="Times New Roman" w:hAnsi="Times New Roman"/>
          <w:sz w:val="24"/>
          <w:szCs w:val="24"/>
        </w:rPr>
        <w:t xml:space="preserve"> оцинкованных, ламинир</w:t>
      </w:r>
      <w:r w:rsidRPr="000E6FCA">
        <w:rPr>
          <w:rFonts w:ascii="Times New Roman" w:hAnsi="Times New Roman"/>
          <w:sz w:val="24"/>
          <w:szCs w:val="24"/>
        </w:rPr>
        <w:t>о</w:t>
      </w:r>
      <w:r w:rsidRPr="000E6FCA">
        <w:rPr>
          <w:rFonts w:ascii="Times New Roman" w:hAnsi="Times New Roman"/>
          <w:sz w:val="24"/>
          <w:szCs w:val="24"/>
        </w:rPr>
        <w:t>ванных гомогенной мембраной;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4. Устройство выравнивающих стяжек: цементно-песчаных толщиной 35 мм;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5. Изоляция покрытий и перекрытий изделиями из плит теплоизоляционных на о</w:t>
      </w:r>
      <w:r w:rsidRPr="000E6FCA">
        <w:rPr>
          <w:rFonts w:ascii="Times New Roman" w:hAnsi="Times New Roman"/>
          <w:sz w:val="24"/>
          <w:szCs w:val="24"/>
        </w:rPr>
        <w:t>с</w:t>
      </w:r>
      <w:r w:rsidRPr="000E6FCA">
        <w:rPr>
          <w:rFonts w:ascii="Times New Roman" w:hAnsi="Times New Roman"/>
          <w:sz w:val="24"/>
          <w:szCs w:val="24"/>
        </w:rPr>
        <w:t>нове базальтовых пород КТ кровля</w:t>
      </w:r>
      <w:proofErr w:type="gramStart"/>
      <w:r w:rsidRPr="000E6FC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E6FCA">
        <w:rPr>
          <w:rFonts w:ascii="Times New Roman" w:hAnsi="Times New Roman"/>
          <w:sz w:val="24"/>
          <w:szCs w:val="24"/>
        </w:rPr>
        <w:t>, толщиной 5 см;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6. Устройство плоских однослойных кровель  из ПВХ мембран (со сваркой пол</w:t>
      </w:r>
      <w:r w:rsidRPr="000E6FCA">
        <w:rPr>
          <w:rFonts w:ascii="Times New Roman" w:hAnsi="Times New Roman"/>
          <w:sz w:val="24"/>
          <w:szCs w:val="24"/>
        </w:rPr>
        <w:t>о</w:t>
      </w:r>
      <w:r w:rsidRPr="000E6FCA">
        <w:rPr>
          <w:rFonts w:ascii="Times New Roman" w:hAnsi="Times New Roman"/>
          <w:sz w:val="24"/>
          <w:szCs w:val="24"/>
        </w:rPr>
        <w:t>тен) с укладкой разделительного слоя по утеплителю, несущее основание из: бетона;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7. Устройство примыканий из ПВХ мембран к стенам и парапетам: высотой до 450 мм с одним фартуком из оцинкованной стали толщиной 0,55 мм с последующей гидр</w:t>
      </w:r>
      <w:r w:rsidRPr="000E6FCA">
        <w:rPr>
          <w:rFonts w:ascii="Times New Roman" w:hAnsi="Times New Roman"/>
          <w:sz w:val="24"/>
          <w:szCs w:val="24"/>
        </w:rPr>
        <w:t>о</w:t>
      </w:r>
      <w:r w:rsidRPr="000E6FCA">
        <w:rPr>
          <w:rFonts w:ascii="Times New Roman" w:hAnsi="Times New Roman"/>
          <w:sz w:val="24"/>
          <w:szCs w:val="24"/>
        </w:rPr>
        <w:t xml:space="preserve">изоляцией полиуретановым </w:t>
      </w:r>
      <w:proofErr w:type="spellStart"/>
      <w:r w:rsidRPr="000E6FCA">
        <w:rPr>
          <w:rFonts w:ascii="Times New Roman" w:hAnsi="Times New Roman"/>
          <w:sz w:val="24"/>
          <w:szCs w:val="24"/>
        </w:rPr>
        <w:t>герметиком</w:t>
      </w:r>
      <w:proofErr w:type="spellEnd"/>
      <w:r w:rsidRPr="000E6FCA">
        <w:rPr>
          <w:rFonts w:ascii="Times New Roman" w:hAnsi="Times New Roman"/>
          <w:sz w:val="24"/>
          <w:szCs w:val="24"/>
        </w:rPr>
        <w:t xml:space="preserve"> горизонтальных швов;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ab/>
        <w:t>8. Замена части остекления купола.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FCA">
        <w:rPr>
          <w:rFonts w:ascii="Times New Roman" w:hAnsi="Times New Roman"/>
          <w:sz w:val="24"/>
          <w:szCs w:val="24"/>
        </w:rPr>
        <w:t xml:space="preserve">            9. Вывоз мусора.</w:t>
      </w:r>
    </w:p>
    <w:p w:rsidR="00141239" w:rsidRPr="000E6FCA" w:rsidRDefault="00141239" w:rsidP="00141239">
      <w:pPr>
        <w:pStyle w:val="ad"/>
        <w:jc w:val="both"/>
        <w:rPr>
          <w:rFonts w:ascii="Times New Roman" w:hAnsi="Times New Roman"/>
          <w:spacing w:val="7"/>
          <w:sz w:val="24"/>
          <w:szCs w:val="24"/>
        </w:rPr>
      </w:pPr>
      <w:r w:rsidRPr="000E6FC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141239" w:rsidRPr="000E6FCA" w:rsidRDefault="00141239" w:rsidP="00141239">
      <w:pPr>
        <w:shd w:val="clear" w:color="auto" w:fill="FFFFFF"/>
        <w:ind w:hanging="5"/>
        <w:jc w:val="both"/>
        <w:rPr>
          <w:b/>
          <w:sz w:val="24"/>
          <w:szCs w:val="24"/>
          <w:u w:val="single"/>
        </w:rPr>
      </w:pPr>
      <w:r w:rsidRPr="000E6FCA">
        <w:rPr>
          <w:rStyle w:val="32"/>
          <w:b/>
          <w:sz w:val="24"/>
          <w:szCs w:val="24"/>
          <w:u w:val="single"/>
        </w:rPr>
        <w:t>7.</w:t>
      </w:r>
      <w:r w:rsidRPr="000E6FCA">
        <w:rPr>
          <w:b/>
          <w:sz w:val="24"/>
          <w:szCs w:val="24"/>
          <w:u w:val="single"/>
        </w:rPr>
        <w:t>Требования к техническим и функциональным характеристикам (потребительским свойствам) товаров (материалов).</w:t>
      </w:r>
    </w:p>
    <w:p w:rsidR="00141239" w:rsidRPr="000E6FCA" w:rsidRDefault="00141239" w:rsidP="00141239">
      <w:pPr>
        <w:shd w:val="clear" w:color="auto" w:fill="FFFFFF"/>
        <w:ind w:hanging="5"/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6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3861"/>
      </w:tblGrid>
      <w:tr w:rsidR="00141239" w:rsidRPr="000E6FCA" w:rsidTr="000E6FCA">
        <w:trPr>
          <w:trHeight w:val="1127"/>
        </w:trPr>
        <w:tc>
          <w:tcPr>
            <w:tcW w:w="1101" w:type="dxa"/>
          </w:tcPr>
          <w:p w:rsidR="00141239" w:rsidRPr="000E6FCA" w:rsidRDefault="00141239" w:rsidP="000E6FC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Номер позиции </w:t>
            </w:r>
          </w:p>
        </w:tc>
        <w:tc>
          <w:tcPr>
            <w:tcW w:w="5244" w:type="dxa"/>
          </w:tcPr>
          <w:p w:rsidR="00141239" w:rsidRPr="000E6FCA" w:rsidRDefault="00141239" w:rsidP="000E6FC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0E6FCA">
              <w:rPr>
                <w:sz w:val="24"/>
                <w:szCs w:val="24"/>
              </w:rPr>
              <w:t>Требуемые показатели (характеристики) товаров (материалов), позволяющие определить соответствие товаров (материалов) потребностям заказчика, наименования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0E6FC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Требования к значениям показателей (характеристикам) товаров (материалов),  позволяющие определить соответствие товаров (материалов) потребностям заказчика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3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ПВХ мембраны LOGICROOF V-RP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autoSpaceDE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Мембраны применять согласно СП 131.13330.2012.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Армирование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0E6FCA">
              <w:rPr>
                <w:sz w:val="24"/>
                <w:szCs w:val="24"/>
                <w:lang w:eastAsia="ru-RU"/>
              </w:rPr>
              <w:t>Полиэстеровая</w:t>
            </w:r>
            <w:proofErr w:type="spellEnd"/>
            <w:r w:rsidRPr="000E6FCA">
              <w:rPr>
                <w:sz w:val="24"/>
                <w:szCs w:val="24"/>
                <w:lang w:eastAsia="ru-RU"/>
              </w:rPr>
              <w:t xml:space="preserve"> сетка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1,2; 1,5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Прямолинейность, не более,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 xml:space="preserve"> на 10 м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1.4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Плоскостность, не более,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41239" w:rsidRPr="000E6FCA" w:rsidTr="000E6FCA">
        <w:tc>
          <w:tcPr>
            <w:tcW w:w="1101" w:type="dxa"/>
            <w:vMerge w:val="restart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1.5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Прочность при растяжении, метод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>, не менее, мм на 10 м: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jc w:val="center"/>
              <w:rPr>
                <w:rStyle w:val="39pt"/>
                <w:b w:val="0"/>
                <w:bCs/>
                <w:sz w:val="24"/>
                <w:szCs w:val="24"/>
              </w:rPr>
            </w:pP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вдоль рулона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≥1100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поперек рулона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≥900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1.6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Удлинение при максимальной нагрузке, не менее, %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1.7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0E6FCA">
              <w:rPr>
                <w:sz w:val="24"/>
                <w:szCs w:val="24"/>
                <w:lang w:eastAsia="ru-RU"/>
              </w:rPr>
              <w:t>раздиру</w:t>
            </w:r>
            <w:proofErr w:type="spellEnd"/>
            <w:r w:rsidRPr="000E6FCA">
              <w:rPr>
                <w:sz w:val="24"/>
                <w:szCs w:val="24"/>
                <w:lang w:eastAsia="ru-RU"/>
              </w:rPr>
              <w:t>, не менее, Н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1.8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rStyle w:val="39pt"/>
                <w:b w:val="0"/>
                <w:bCs/>
                <w:sz w:val="24"/>
                <w:szCs w:val="24"/>
              </w:rPr>
            </w:pPr>
            <w:proofErr w:type="gramStart"/>
            <w:r w:rsidRPr="000E6FCA">
              <w:rPr>
                <w:sz w:val="24"/>
                <w:szCs w:val="24"/>
                <w:lang w:eastAsia="ru-RU"/>
              </w:rPr>
              <w:t>Полная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CA">
              <w:rPr>
                <w:sz w:val="24"/>
                <w:szCs w:val="24"/>
                <w:lang w:eastAsia="ru-RU"/>
              </w:rPr>
              <w:t>складываемость</w:t>
            </w:r>
            <w:proofErr w:type="spellEnd"/>
            <w:r w:rsidRPr="000E6FCA">
              <w:rPr>
                <w:sz w:val="24"/>
                <w:szCs w:val="24"/>
                <w:lang w:eastAsia="ru-RU"/>
              </w:rPr>
              <w:t xml:space="preserve"> при отрицательной температуре, не более, °С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-35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1.9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proofErr w:type="spellStart"/>
            <w:r w:rsidRPr="000E6FCA">
              <w:rPr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0E6FCA">
              <w:rPr>
                <w:sz w:val="24"/>
                <w:szCs w:val="24"/>
                <w:lang w:eastAsia="ru-RU"/>
              </w:rPr>
              <w:t xml:space="preserve"> по массе, % не более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0.2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1.10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Изменение линейных размеров при нагревании в течение 6 ч при 80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°С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>, не более, %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Сопротивление динамическому продавливанию при отрицательных температурах, не более, °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-30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Старение под воздействием искусственных климатических факторов (УФ излучения, не менее 5000 ч)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нет трещин на поверхности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Прочность сварного шва на </w:t>
            </w:r>
            <w:proofErr w:type="spellStart"/>
            <w:r w:rsidRPr="000E6FCA">
              <w:rPr>
                <w:sz w:val="24"/>
                <w:szCs w:val="24"/>
                <w:lang w:eastAsia="ru-RU"/>
              </w:rPr>
              <w:t>раздир</w:t>
            </w:r>
            <w:proofErr w:type="spellEnd"/>
            <w:r w:rsidRPr="000E6FCA">
              <w:rPr>
                <w:sz w:val="24"/>
                <w:szCs w:val="24"/>
                <w:lang w:eastAsia="ru-RU"/>
              </w:rPr>
              <w:t>, не менее, Н/50 мм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1.14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33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Прочность сварного шва на разрыв, не менее, Н/50 мм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600</w:t>
            </w:r>
          </w:p>
        </w:tc>
      </w:tr>
      <w:tr w:rsidR="00141239" w:rsidRPr="000E6FCA" w:rsidTr="000E6FCA">
        <w:tc>
          <w:tcPr>
            <w:tcW w:w="1101" w:type="dxa"/>
            <w:vMerge w:val="restart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1.15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Сопротивление динамическому продавливанию (ударная стойкость) по твердому основанию (в скобках – по мягкому основанию), не менее,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для толщины 1,2 мм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600 (700)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для толщины 1,5 мм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800 (1000)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1.16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Сопротивление статическому продавливанию, не менее,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1.17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Водонепроницаемость, 10 кПа в течение 2 ч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отсутствие следов проникновения воды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1.18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Группа распространения пламени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РП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1.19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Группа горючести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1.20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Группа воспламеняемости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pStyle w:val="af"/>
              <w:spacing w:before="0" w:beforeAutospacing="0" w:after="0" w:afterAutospacing="0"/>
              <w:ind w:firstLine="0"/>
              <w:jc w:val="left"/>
              <w:textAlignment w:val="baseline"/>
            </w:pPr>
            <w:proofErr w:type="spellStart"/>
            <w:r w:rsidRPr="000E6FCA">
              <w:t>Минераловатные</w:t>
            </w:r>
            <w:proofErr w:type="spellEnd"/>
            <w:r w:rsidRPr="000E6FCA">
              <w:t xml:space="preserve"> плиты КТ  Кровля</w:t>
            </w:r>
            <w:proofErr w:type="gramStart"/>
            <w:r w:rsidRPr="000E6FCA">
              <w:t xml:space="preserve"> В</w:t>
            </w:r>
            <w:proofErr w:type="gramEnd"/>
            <w:r w:rsidRPr="000E6FCA">
              <w:t xml:space="preserve"> – пов</w:t>
            </w:r>
            <w:r w:rsidRPr="000E6FCA">
              <w:t>ы</w:t>
            </w:r>
            <w:r w:rsidRPr="000E6FCA">
              <w:t xml:space="preserve">шенной жесткости </w:t>
            </w:r>
            <w:proofErr w:type="spellStart"/>
            <w:r w:rsidRPr="000E6FCA">
              <w:t>гидрофобизированные</w:t>
            </w:r>
            <w:proofErr w:type="spellEnd"/>
            <w:r w:rsidRPr="000E6FCA">
              <w:t xml:space="preserve"> те</w:t>
            </w:r>
            <w:r w:rsidRPr="000E6FCA">
              <w:t>п</w:t>
            </w:r>
            <w:r w:rsidRPr="000E6FCA">
              <w:t>лоизоляционные плиты, изготовленные из м</w:t>
            </w:r>
            <w:r w:rsidRPr="000E6FCA">
              <w:t>и</w:t>
            </w:r>
            <w:r w:rsidRPr="000E6FCA">
              <w:t>неральной ваты на основе базал</w:t>
            </w:r>
            <w:r w:rsidRPr="000E6FCA">
              <w:t>ь</w:t>
            </w:r>
            <w:r w:rsidRPr="000E6FCA">
              <w:t>товых пород.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Плиты теплоизоляционные на основе базальтовых пород КТ кровля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E6FCA">
              <w:rPr>
                <w:sz w:val="24"/>
                <w:szCs w:val="24"/>
                <w:lang w:eastAsia="ru-RU"/>
              </w:rPr>
              <w:t xml:space="preserve">  по </w:t>
            </w:r>
          </w:p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bCs/>
                <w:sz w:val="24"/>
                <w:szCs w:val="24"/>
                <w:bdr w:val="none" w:sz="0" w:space="0" w:color="auto" w:frame="1"/>
              </w:rPr>
              <w:t>ТУ 5760-008-12304509-2005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pStyle w:val="af"/>
              <w:spacing w:before="0" w:beforeAutospacing="0" w:after="0" w:afterAutospacing="0"/>
              <w:ind w:firstLine="33"/>
              <w:jc w:val="left"/>
              <w:textAlignment w:val="baseline"/>
            </w:pPr>
            <w:r w:rsidRPr="000E6FCA">
              <w:t xml:space="preserve">Плотность, </w:t>
            </w:r>
            <w:proofErr w:type="gramStart"/>
            <w:r w:rsidRPr="000E6FCA">
              <w:t>кг</w:t>
            </w:r>
            <w:proofErr w:type="gramEnd"/>
            <w:r w:rsidRPr="000E6FCA">
              <w:t>/м</w:t>
            </w:r>
            <w:r w:rsidRPr="000E6FCA">
              <w:rPr>
                <w:vertAlign w:val="superscript"/>
              </w:rPr>
              <w:t>3</w:t>
            </w:r>
            <w:r w:rsidRPr="000E6FCA">
              <w:t>, не менее</w:t>
            </w:r>
          </w:p>
        </w:tc>
        <w:tc>
          <w:tcPr>
            <w:tcW w:w="3861" w:type="dxa"/>
          </w:tcPr>
          <w:p w:rsidR="00141239" w:rsidRPr="000E6FCA" w:rsidRDefault="000E6FCA" w:rsidP="000E6FCA">
            <w:pPr>
              <w:pStyle w:val="af"/>
              <w:spacing w:before="0" w:beforeAutospacing="0" w:after="0" w:afterAutospacing="0"/>
              <w:ind w:firstLine="0"/>
              <w:textAlignment w:val="baseline"/>
            </w:pPr>
            <w:r>
              <w:t xml:space="preserve">            </w:t>
            </w:r>
            <w:r w:rsidR="00141239" w:rsidRPr="000E6FCA">
              <w:t>190</w:t>
            </w:r>
          </w:p>
        </w:tc>
      </w:tr>
      <w:tr w:rsidR="00141239" w:rsidRPr="000E6FCA" w:rsidTr="000E6FCA">
        <w:trPr>
          <w:trHeight w:val="325"/>
        </w:trPr>
        <w:tc>
          <w:tcPr>
            <w:tcW w:w="1101" w:type="dxa"/>
            <w:vMerge w:val="restart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Теплопроводность, </w:t>
            </w:r>
            <w:proofErr w:type="gramStart"/>
            <w:r w:rsidRPr="000E6FCA">
              <w:rPr>
                <w:sz w:val="24"/>
                <w:szCs w:val="24"/>
              </w:rPr>
              <w:t>Вт</w:t>
            </w:r>
            <w:proofErr w:type="gramEnd"/>
            <w:r w:rsidRPr="000E6FCA">
              <w:rPr>
                <w:sz w:val="24"/>
                <w:szCs w:val="24"/>
              </w:rPr>
              <w:t>/(</w:t>
            </w:r>
            <w:proofErr w:type="spellStart"/>
            <w:r w:rsidRPr="000E6FCA">
              <w:rPr>
                <w:sz w:val="24"/>
                <w:szCs w:val="24"/>
              </w:rPr>
              <w:t>мх°К</w:t>
            </w:r>
            <w:proofErr w:type="spellEnd"/>
            <w:r w:rsidRPr="000E6FCA">
              <w:rPr>
                <w:sz w:val="24"/>
                <w:szCs w:val="24"/>
              </w:rPr>
              <w:t>)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41239" w:rsidRPr="000E6FCA" w:rsidTr="000E6FCA">
        <w:trPr>
          <w:trHeight w:val="334"/>
        </w:trPr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при температуре 298±5</w:t>
            </w:r>
            <w:proofErr w:type="gramStart"/>
            <w:r w:rsidRPr="000E6FCA">
              <w:rPr>
                <w:sz w:val="24"/>
                <w:szCs w:val="24"/>
              </w:rPr>
              <w:t>°К</w:t>
            </w:r>
            <w:proofErr w:type="gramEnd"/>
            <w:r w:rsidRPr="000E6FCA">
              <w:rPr>
                <w:sz w:val="24"/>
                <w:szCs w:val="24"/>
              </w:rPr>
              <w:t xml:space="preserve"> (25±50°C)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0,039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(</w:t>
            </w:r>
            <w:proofErr w:type="spellStart"/>
            <w:r w:rsidRPr="000E6FCA">
              <w:rPr>
                <w:sz w:val="24"/>
                <w:szCs w:val="24"/>
              </w:rPr>
              <w:t>справочно</w:t>
            </w:r>
            <w:proofErr w:type="spellEnd"/>
            <w:r w:rsidRPr="000E6FCA">
              <w:rPr>
                <w:sz w:val="24"/>
                <w:szCs w:val="24"/>
              </w:rPr>
              <w:t>) при 283</w:t>
            </w:r>
            <w:proofErr w:type="gramStart"/>
            <w:r w:rsidRPr="000E6FCA">
              <w:rPr>
                <w:sz w:val="24"/>
                <w:szCs w:val="24"/>
              </w:rPr>
              <w:t>°К</w:t>
            </w:r>
            <w:proofErr w:type="gramEnd"/>
            <w:r w:rsidRPr="000E6FCA">
              <w:rPr>
                <w:sz w:val="24"/>
                <w:szCs w:val="24"/>
              </w:rPr>
              <w:t xml:space="preserve"> (100°C)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0,035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pStyle w:val="af"/>
              <w:tabs>
                <w:tab w:val="left" w:pos="33"/>
              </w:tabs>
              <w:spacing w:before="0" w:beforeAutospacing="0" w:after="0" w:afterAutospacing="0"/>
              <w:ind w:firstLine="0"/>
              <w:jc w:val="left"/>
              <w:textAlignment w:val="baseline"/>
            </w:pPr>
            <w:r w:rsidRPr="000E6FCA">
              <w:t>Содержание органических веществ, % по ма</w:t>
            </w:r>
            <w:r w:rsidRPr="000E6FCA">
              <w:t>с</w:t>
            </w:r>
            <w:r w:rsidRPr="000E6FCA">
              <w:t>се, не более</w:t>
            </w:r>
          </w:p>
        </w:tc>
        <w:tc>
          <w:tcPr>
            <w:tcW w:w="3861" w:type="dxa"/>
          </w:tcPr>
          <w:p w:rsidR="00141239" w:rsidRPr="000E6FCA" w:rsidRDefault="000E6FCA" w:rsidP="000E6FCA">
            <w:pPr>
              <w:pStyle w:val="af"/>
              <w:spacing w:before="0" w:beforeAutospacing="0" w:after="0" w:afterAutospacing="0"/>
              <w:ind w:hanging="33"/>
              <w:textAlignment w:val="baseline"/>
            </w:pPr>
            <w:r>
              <w:t xml:space="preserve">            </w:t>
            </w:r>
            <w:r w:rsidR="00141239" w:rsidRPr="000E6FCA">
              <w:t>4,5</w:t>
            </w:r>
          </w:p>
        </w:tc>
      </w:tr>
      <w:tr w:rsidR="00141239" w:rsidRPr="000E6FCA" w:rsidTr="000E6FCA">
        <w:tc>
          <w:tcPr>
            <w:tcW w:w="1101" w:type="dxa"/>
            <w:vMerge w:val="restart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proofErr w:type="spellStart"/>
            <w:r w:rsidRPr="000E6FCA">
              <w:rPr>
                <w:sz w:val="24"/>
                <w:szCs w:val="24"/>
              </w:rPr>
              <w:t>Водопоглощение,%</w:t>
            </w:r>
            <w:proofErr w:type="spellEnd"/>
            <w:r w:rsidRPr="000E6FCA">
              <w:rPr>
                <w:sz w:val="24"/>
                <w:szCs w:val="24"/>
              </w:rPr>
              <w:t>, по массе, не более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10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по объему, не более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1,0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pStyle w:val="af"/>
              <w:tabs>
                <w:tab w:val="left" w:pos="33"/>
              </w:tabs>
              <w:spacing w:before="0" w:beforeAutospacing="0" w:after="0" w:afterAutospacing="0"/>
              <w:ind w:firstLine="33"/>
              <w:jc w:val="left"/>
              <w:textAlignment w:val="baseline"/>
            </w:pPr>
            <w:proofErr w:type="spellStart"/>
            <w:r w:rsidRPr="000E6FCA">
              <w:t>Паропроницаемость</w:t>
            </w:r>
            <w:proofErr w:type="spellEnd"/>
            <w:r w:rsidRPr="000E6FCA">
              <w:t>, мг/</w:t>
            </w:r>
            <w:proofErr w:type="spellStart"/>
            <w:r w:rsidRPr="000E6FCA">
              <w:t>мхчхПа</w:t>
            </w:r>
            <w:proofErr w:type="spellEnd"/>
          </w:p>
        </w:tc>
        <w:tc>
          <w:tcPr>
            <w:tcW w:w="3861" w:type="dxa"/>
          </w:tcPr>
          <w:p w:rsidR="00141239" w:rsidRPr="000E6FCA" w:rsidRDefault="000E6FCA" w:rsidP="000E6FCA">
            <w:pPr>
              <w:pStyle w:val="af"/>
              <w:spacing w:before="0" w:beforeAutospacing="0" w:after="0" w:afterAutospacing="0"/>
              <w:ind w:firstLine="0"/>
              <w:textAlignment w:val="baseline"/>
            </w:pPr>
            <w:r>
              <w:t xml:space="preserve">            </w:t>
            </w:r>
            <w:r w:rsidR="00141239" w:rsidRPr="000E6FCA">
              <w:t>0,52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2.6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pStyle w:val="af"/>
              <w:tabs>
                <w:tab w:val="left" w:pos="33"/>
              </w:tabs>
              <w:spacing w:before="0" w:beforeAutospacing="0" w:after="0" w:afterAutospacing="0"/>
              <w:ind w:firstLine="33"/>
              <w:jc w:val="left"/>
              <w:textAlignment w:val="baseline"/>
            </w:pPr>
            <w:r w:rsidRPr="000E6FCA">
              <w:t>Влажность % по массе, не более</w:t>
            </w:r>
          </w:p>
        </w:tc>
        <w:tc>
          <w:tcPr>
            <w:tcW w:w="3861" w:type="dxa"/>
          </w:tcPr>
          <w:p w:rsidR="00141239" w:rsidRPr="000E6FCA" w:rsidRDefault="000E6FCA" w:rsidP="000E6FCA">
            <w:pPr>
              <w:pStyle w:val="af"/>
              <w:spacing w:before="0" w:beforeAutospacing="0" w:after="0" w:afterAutospacing="0"/>
              <w:ind w:firstLine="0"/>
              <w:textAlignment w:val="baseline"/>
            </w:pPr>
            <w:r>
              <w:t xml:space="preserve">            </w:t>
            </w:r>
            <w:r w:rsidR="00141239" w:rsidRPr="000E6FCA">
              <w:t>1,0</w:t>
            </w:r>
          </w:p>
        </w:tc>
      </w:tr>
      <w:tr w:rsidR="00141239" w:rsidRPr="000E6FCA" w:rsidTr="000E6FCA">
        <w:tc>
          <w:tcPr>
            <w:tcW w:w="1101" w:type="dxa"/>
            <w:vMerge w:val="restart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Размеры плит: длина, </w:t>
            </w:r>
            <w:proofErr w:type="gramStart"/>
            <w:r w:rsidRPr="000E6FC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1000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ширина, </w:t>
            </w:r>
            <w:proofErr w:type="gramStart"/>
            <w:r w:rsidRPr="000E6FC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600</w:t>
            </w:r>
          </w:p>
        </w:tc>
      </w:tr>
      <w:tr w:rsidR="00141239" w:rsidRPr="000E6FCA" w:rsidTr="000E6FCA">
        <w:tc>
          <w:tcPr>
            <w:tcW w:w="1101" w:type="dxa"/>
            <w:vMerge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толщина, </w:t>
            </w:r>
            <w:proofErr w:type="gramStart"/>
            <w:r w:rsidRPr="000E6FC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0E6FCA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Аэратор пластиковый для плоских кровель диаметром 110 мм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Аэратор изготовлен из удароустойчивого и атмосферостойкого полипропилена.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D (диаметр трубки), не менее,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H (высота), не менее,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470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 xml:space="preserve">B (диаметр юбки), не менее, </w:t>
            </w:r>
            <w:proofErr w:type="gramStart"/>
            <w:r w:rsidRPr="000E6FCA">
              <w:rPr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rPr>
                <w:sz w:val="24"/>
                <w:szCs w:val="24"/>
                <w:lang w:eastAsia="ru-RU"/>
              </w:rPr>
            </w:pPr>
            <w:r w:rsidRPr="000E6FCA">
              <w:rPr>
                <w:sz w:val="24"/>
                <w:szCs w:val="24"/>
                <w:lang w:eastAsia="ru-RU"/>
              </w:rPr>
              <w:t>390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  <w:lang w:eastAsia="ru-RU"/>
              </w:rPr>
              <w:t>Лист оцинкованный, ламинированный гомогенной мембраной,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Полимерная мембрана толщиной не менее, </w:t>
            </w:r>
            <w:proofErr w:type="gramStart"/>
            <w:r w:rsidRPr="000E6FC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0,8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Оцинкованный лист, не менее, </w:t>
            </w:r>
            <w:proofErr w:type="gramStart"/>
            <w:r w:rsidRPr="000E6FC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0,6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Герметик </w:t>
            </w:r>
            <w:proofErr w:type="spellStart"/>
            <w:r w:rsidRPr="000E6FCA">
              <w:rPr>
                <w:sz w:val="24"/>
                <w:szCs w:val="24"/>
              </w:rPr>
              <w:t>эластомерный</w:t>
            </w:r>
            <w:proofErr w:type="spellEnd"/>
            <w:r w:rsidRPr="000E6FCA">
              <w:rPr>
                <w:sz w:val="24"/>
                <w:szCs w:val="24"/>
              </w:rPr>
              <w:t xml:space="preserve">,  химически </w:t>
            </w:r>
            <w:proofErr w:type="gramStart"/>
            <w:r w:rsidRPr="000E6FCA">
              <w:rPr>
                <w:sz w:val="24"/>
                <w:szCs w:val="24"/>
              </w:rPr>
              <w:t>стойкий</w:t>
            </w:r>
            <w:proofErr w:type="gramEnd"/>
            <w:r w:rsidRPr="000E6FCA">
              <w:rPr>
                <w:sz w:val="24"/>
                <w:szCs w:val="24"/>
              </w:rPr>
              <w:t xml:space="preserve"> для швов</w:t>
            </w:r>
          </w:p>
        </w:tc>
        <w:tc>
          <w:tcPr>
            <w:tcW w:w="3861" w:type="dxa"/>
          </w:tcPr>
          <w:p w:rsidR="00141239" w:rsidRPr="000E6FCA" w:rsidRDefault="00141239" w:rsidP="000E6FC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Однокомпонентный эластомер полиуретановый </w:t>
            </w:r>
            <w:proofErr w:type="spellStart"/>
            <w:proofErr w:type="gramStart"/>
            <w:r w:rsidRPr="000E6FCA">
              <w:rPr>
                <w:sz w:val="24"/>
                <w:szCs w:val="24"/>
              </w:rPr>
              <w:t>клей-герметик</w:t>
            </w:r>
            <w:proofErr w:type="spellEnd"/>
            <w:proofErr w:type="gramEnd"/>
            <w:r w:rsidRPr="000E6FCA">
              <w:rPr>
                <w:sz w:val="24"/>
                <w:szCs w:val="24"/>
              </w:rPr>
              <w:t xml:space="preserve"> </w:t>
            </w:r>
            <w:r w:rsidRPr="000E6FCA">
              <w:rPr>
                <w:sz w:val="24"/>
                <w:szCs w:val="24"/>
              </w:rPr>
              <w:lastRenderedPageBreak/>
              <w:t>для подвижных швов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Температура нанесения, °C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от +5 до  +35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5.2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Твердость по </w:t>
            </w:r>
            <w:proofErr w:type="spellStart"/>
            <w:r w:rsidRPr="000E6FCA">
              <w:rPr>
                <w:sz w:val="24"/>
                <w:szCs w:val="24"/>
              </w:rPr>
              <w:t>Шору</w:t>
            </w:r>
            <w:proofErr w:type="spellEnd"/>
            <w:r w:rsidRPr="000E6FCA">
              <w:rPr>
                <w:sz w:val="24"/>
                <w:szCs w:val="24"/>
              </w:rPr>
              <w:t xml:space="preserve">, не менее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40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5.3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Удлинение до разрыва, %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450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5.4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0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Сопротивление разрыву, не менее, мПа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1,5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5.5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Восстановление эластичности, более, %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85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5.6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Плотность, </w:t>
            </w:r>
            <w:proofErr w:type="spellStart"/>
            <w:r w:rsidRPr="000E6FCA">
              <w:rPr>
                <w:sz w:val="24"/>
                <w:szCs w:val="24"/>
              </w:rPr>
              <w:t>гр</w:t>
            </w:r>
            <w:proofErr w:type="spellEnd"/>
            <w:r w:rsidRPr="000E6FCA">
              <w:rPr>
                <w:sz w:val="24"/>
                <w:szCs w:val="24"/>
              </w:rPr>
              <w:t>/см</w:t>
            </w:r>
            <w:r w:rsidRPr="000E6F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1,3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5.7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Время образования пленки, мин.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от 55 до 65</w:t>
            </w:r>
          </w:p>
        </w:tc>
      </w:tr>
      <w:tr w:rsidR="00141239" w:rsidRPr="000E6FCA" w:rsidTr="000E6FCA">
        <w:tc>
          <w:tcPr>
            <w:tcW w:w="1101" w:type="dxa"/>
          </w:tcPr>
          <w:p w:rsidR="00141239" w:rsidRPr="000E6FCA" w:rsidRDefault="00141239" w:rsidP="00141239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5.8</w:t>
            </w:r>
          </w:p>
        </w:tc>
        <w:tc>
          <w:tcPr>
            <w:tcW w:w="5244" w:type="dxa"/>
          </w:tcPr>
          <w:p w:rsidR="00141239" w:rsidRPr="000E6FCA" w:rsidRDefault="00141239" w:rsidP="00141239">
            <w:pPr>
              <w:tabs>
                <w:tab w:val="left" w:pos="33"/>
              </w:tabs>
              <w:ind w:firstLine="33"/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 xml:space="preserve">Температура эксплуатации, °C </w:t>
            </w:r>
          </w:p>
        </w:tc>
        <w:tc>
          <w:tcPr>
            <w:tcW w:w="3861" w:type="dxa"/>
          </w:tcPr>
          <w:p w:rsidR="00141239" w:rsidRPr="000E6FCA" w:rsidRDefault="00141239" w:rsidP="00141239">
            <w:pPr>
              <w:textAlignment w:val="baseline"/>
              <w:rPr>
                <w:sz w:val="24"/>
                <w:szCs w:val="24"/>
              </w:rPr>
            </w:pPr>
            <w:r w:rsidRPr="000E6FCA">
              <w:rPr>
                <w:sz w:val="24"/>
                <w:szCs w:val="24"/>
              </w:rPr>
              <w:t>от-40 до 90</w:t>
            </w:r>
          </w:p>
        </w:tc>
      </w:tr>
    </w:tbl>
    <w:p w:rsidR="00141239" w:rsidRPr="000E6FCA" w:rsidRDefault="00141239" w:rsidP="00141239">
      <w:pPr>
        <w:shd w:val="clear" w:color="auto" w:fill="FFFFFF"/>
        <w:ind w:hanging="5"/>
        <w:jc w:val="both"/>
        <w:rPr>
          <w:sz w:val="24"/>
          <w:szCs w:val="24"/>
          <w:u w:val="single"/>
        </w:rPr>
      </w:pPr>
    </w:p>
    <w:p w:rsidR="00141239" w:rsidRPr="000E6FCA" w:rsidRDefault="00141239" w:rsidP="00141239">
      <w:pPr>
        <w:jc w:val="both"/>
        <w:rPr>
          <w:b/>
          <w:sz w:val="24"/>
          <w:szCs w:val="24"/>
          <w:u w:val="single"/>
        </w:rPr>
      </w:pPr>
      <w:r w:rsidRPr="000E6FCA">
        <w:rPr>
          <w:b/>
          <w:sz w:val="24"/>
          <w:szCs w:val="24"/>
          <w:u w:val="single"/>
        </w:rPr>
        <w:t>8. Требования по передаче Заказчику технических и иных документов по завершению и сдаче работ:</w:t>
      </w:r>
    </w:p>
    <w:p w:rsidR="00141239" w:rsidRPr="000E6FCA" w:rsidRDefault="00141239" w:rsidP="00141239">
      <w:pPr>
        <w:jc w:val="both"/>
        <w:rPr>
          <w:b/>
          <w:sz w:val="24"/>
          <w:szCs w:val="24"/>
          <w:u w:val="single"/>
        </w:rPr>
      </w:pPr>
    </w:p>
    <w:p w:rsidR="00141239" w:rsidRPr="000E6FCA" w:rsidRDefault="00141239" w:rsidP="00141239">
      <w:pPr>
        <w:jc w:val="both"/>
        <w:rPr>
          <w:sz w:val="24"/>
          <w:szCs w:val="24"/>
        </w:rPr>
      </w:pPr>
      <w:r w:rsidRPr="000E6FCA">
        <w:rPr>
          <w:sz w:val="24"/>
          <w:szCs w:val="24"/>
        </w:rPr>
        <w:t xml:space="preserve">    Передать Заказчику исполнительную документацию, сертификаты на материалы. </w:t>
      </w:r>
    </w:p>
    <w:p w:rsidR="00141239" w:rsidRPr="000E6FCA" w:rsidRDefault="00141239" w:rsidP="00141239">
      <w:pPr>
        <w:ind w:firstLine="709"/>
        <w:jc w:val="both"/>
        <w:rPr>
          <w:sz w:val="24"/>
          <w:szCs w:val="24"/>
        </w:rPr>
      </w:pPr>
    </w:p>
    <w:p w:rsidR="00141239" w:rsidRPr="000E6FCA" w:rsidRDefault="00141239" w:rsidP="00141239">
      <w:pPr>
        <w:ind w:firstLine="709"/>
        <w:jc w:val="both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10224"/>
        <w:gridCol w:w="222"/>
      </w:tblGrid>
      <w:tr w:rsidR="00141239" w:rsidRPr="000E6FCA" w:rsidTr="00141239">
        <w:tc>
          <w:tcPr>
            <w:tcW w:w="5637" w:type="dxa"/>
            <w:hideMark/>
          </w:tcPr>
          <w:tbl>
            <w:tblPr>
              <w:tblW w:w="10008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607"/>
              <w:gridCol w:w="397"/>
              <w:gridCol w:w="323"/>
              <w:gridCol w:w="4681"/>
            </w:tblGrid>
            <w:tr w:rsidR="00141239" w:rsidRPr="000E6FCA" w:rsidTr="00141239">
              <w:trPr>
                <w:jc w:val="center"/>
              </w:trPr>
              <w:tc>
                <w:tcPr>
                  <w:tcW w:w="46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b/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b/>
                      <w:kern w:val="0"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center"/>
                    <w:rPr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b/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b/>
                      <w:kern w:val="0"/>
                      <w:sz w:val="24"/>
                      <w:szCs w:val="24"/>
                    </w:rPr>
                    <w:t>Подрядчик</w:t>
                  </w:r>
                </w:p>
              </w:tc>
            </w:tr>
            <w:tr w:rsidR="00141239" w:rsidRPr="000E6FCA" w:rsidTr="00141239">
              <w:trPr>
                <w:trHeight w:val="4220"/>
                <w:jc w:val="center"/>
              </w:trPr>
              <w:tc>
                <w:tcPr>
                  <w:tcW w:w="50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Руднянское муниципальное бюджетное учр</w:t>
                  </w:r>
                  <w:r w:rsidRPr="000E6FCA">
                    <w:rPr>
                      <w:kern w:val="0"/>
                      <w:sz w:val="24"/>
                      <w:szCs w:val="24"/>
                    </w:rPr>
                    <w:t>е</w:t>
                  </w:r>
                  <w:r w:rsidRPr="000E6FCA">
                    <w:rPr>
                      <w:kern w:val="0"/>
                      <w:sz w:val="24"/>
                      <w:szCs w:val="24"/>
                    </w:rPr>
                    <w:t>ждение централизованная библиотечная си</w:t>
                  </w:r>
                  <w:r w:rsidRPr="000E6FCA">
                    <w:rPr>
                      <w:kern w:val="0"/>
                      <w:sz w:val="24"/>
                      <w:szCs w:val="24"/>
                    </w:rPr>
                    <w:t>с</w:t>
                  </w:r>
                  <w:r w:rsidRPr="000E6FCA">
                    <w:rPr>
                      <w:kern w:val="0"/>
                      <w:sz w:val="24"/>
                      <w:szCs w:val="24"/>
                    </w:rPr>
                    <w:t>тема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kern w:val="0"/>
                      <w:sz w:val="24"/>
                      <w:szCs w:val="24"/>
                    </w:rPr>
                  </w:pP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0E6FCA">
                    <w:rPr>
                      <w:kern w:val="0"/>
                      <w:sz w:val="24"/>
                      <w:szCs w:val="24"/>
                    </w:rPr>
                    <w:t>Руднянского</w:t>
                  </w:r>
                  <w:proofErr w:type="spellEnd"/>
                  <w:r w:rsidRPr="000E6FCA">
                    <w:rPr>
                      <w:kern w:val="0"/>
                      <w:sz w:val="24"/>
                      <w:szCs w:val="24"/>
                    </w:rPr>
                    <w:t xml:space="preserve">  МБУ  ЦБС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 xml:space="preserve">____________________    М.Г. </w:t>
                  </w:r>
                  <w:proofErr w:type="spellStart"/>
                  <w:r w:rsidRPr="000E6FCA">
                    <w:rPr>
                      <w:kern w:val="0"/>
                      <w:sz w:val="24"/>
                      <w:szCs w:val="24"/>
                    </w:rPr>
                    <w:t>Москалькова</w:t>
                  </w:r>
                  <w:proofErr w:type="spellEnd"/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kern w:val="0"/>
                      <w:sz w:val="24"/>
                      <w:szCs w:val="24"/>
                    </w:rPr>
                  </w:pP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М.П.</w:t>
                  </w:r>
                  <w:r w:rsidRPr="000E6FCA">
                    <w:rPr>
                      <w:kern w:val="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_______________________________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_______________________________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_______________________________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_______________________________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_______________________________</w:t>
                  </w: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</w:p>
                <w:p w:rsidR="00141239" w:rsidRPr="000E6FCA" w:rsidRDefault="00141239" w:rsidP="00141239">
                  <w:pPr>
                    <w:pStyle w:val="Standard"/>
                    <w:suppressAutoHyphens w:val="0"/>
                    <w:contextualSpacing/>
                    <w:jc w:val="both"/>
                    <w:rPr>
                      <w:kern w:val="0"/>
                      <w:sz w:val="24"/>
                      <w:szCs w:val="24"/>
                    </w:rPr>
                  </w:pPr>
                  <w:r w:rsidRPr="000E6FCA">
                    <w:rPr>
                      <w:kern w:val="0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41239" w:rsidRPr="000E6FCA" w:rsidRDefault="00141239" w:rsidP="00141239">
            <w:pPr>
              <w:pStyle w:val="Standard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41239" w:rsidRPr="000E6FCA" w:rsidRDefault="00141239" w:rsidP="00141239">
            <w:pPr>
              <w:contextualSpacing/>
              <w:rPr>
                <w:sz w:val="24"/>
                <w:szCs w:val="24"/>
              </w:rPr>
            </w:pPr>
          </w:p>
        </w:tc>
      </w:tr>
    </w:tbl>
    <w:p w:rsidR="00141239" w:rsidRPr="00EB2FFD" w:rsidRDefault="00141239" w:rsidP="00141239">
      <w:pPr>
        <w:ind w:firstLine="709"/>
        <w:jc w:val="both"/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EB2FFD" w:rsidRDefault="00141239" w:rsidP="00141239">
      <w:pPr>
        <w:ind w:left="5580"/>
        <w:jc w:val="right"/>
        <w:outlineLvl w:val="1"/>
        <w:rPr>
          <w:color w:val="000000"/>
        </w:rPr>
      </w:pPr>
    </w:p>
    <w:p w:rsidR="00141239" w:rsidRPr="00845437" w:rsidRDefault="00141239" w:rsidP="004D6166">
      <w:pPr>
        <w:widowControl/>
        <w:suppressAutoHyphens w:val="0"/>
        <w:ind w:firstLine="709"/>
        <w:contextualSpacing/>
        <w:rPr>
          <w:sz w:val="24"/>
          <w:szCs w:val="24"/>
        </w:rPr>
      </w:pPr>
    </w:p>
    <w:p w:rsidR="00C86152" w:rsidRDefault="00C86152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Default="00E37476" w:rsidP="004D6166">
      <w:pPr>
        <w:widowControl/>
        <w:suppressAutoHyphens w:val="0"/>
        <w:ind w:firstLine="709"/>
        <w:contextualSpacing/>
      </w:pPr>
    </w:p>
    <w:p w:rsidR="00E37476" w:rsidRPr="00963004" w:rsidRDefault="00E37476" w:rsidP="00E37476">
      <w:pPr>
        <w:tabs>
          <w:tab w:val="num" w:pos="0"/>
        </w:tabs>
        <w:ind w:firstLine="709"/>
        <w:contextualSpacing/>
        <w:jc w:val="right"/>
      </w:pPr>
      <w:r w:rsidRPr="00963004">
        <w:lastRenderedPageBreak/>
        <w:t>Приложение № 2</w:t>
      </w:r>
    </w:p>
    <w:p w:rsidR="00E37476" w:rsidRPr="00963004" w:rsidRDefault="00E37476" w:rsidP="00E37476">
      <w:pPr>
        <w:ind w:firstLine="709"/>
        <w:contextualSpacing/>
        <w:jc w:val="right"/>
      </w:pPr>
      <w:r w:rsidRPr="00963004">
        <w:t xml:space="preserve">                                                     к муниципальному контракту </w:t>
      </w:r>
    </w:p>
    <w:p w:rsidR="00E37476" w:rsidRPr="00963004" w:rsidRDefault="00E37476" w:rsidP="00E37476">
      <w:pPr>
        <w:ind w:firstLine="709"/>
        <w:contextualSpacing/>
        <w:jc w:val="right"/>
      </w:pPr>
      <w:r w:rsidRPr="00963004">
        <w:t>№________________________</w:t>
      </w:r>
    </w:p>
    <w:p w:rsidR="00E37476" w:rsidRPr="00963004" w:rsidRDefault="00E37476" w:rsidP="00E37476">
      <w:pPr>
        <w:ind w:firstLine="709"/>
        <w:contextualSpacing/>
        <w:jc w:val="right"/>
      </w:pPr>
      <w:r>
        <w:t>от  «____» __________ 2018</w:t>
      </w:r>
      <w:r w:rsidRPr="00963004">
        <w:t xml:space="preserve"> г.</w:t>
      </w:r>
    </w:p>
    <w:p w:rsidR="00E37476" w:rsidRPr="00963004" w:rsidRDefault="00E37476" w:rsidP="00E37476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</w:pPr>
    </w:p>
    <w:p w:rsidR="00E37476" w:rsidRPr="00963004" w:rsidRDefault="00E37476" w:rsidP="00E37476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E37476" w:rsidRPr="00E37476" w:rsidRDefault="00E37476" w:rsidP="00E37476">
      <w:pPr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E37476">
        <w:rPr>
          <w:b/>
          <w:bCs/>
          <w:sz w:val="24"/>
          <w:szCs w:val="24"/>
        </w:rPr>
        <w:t>ГРАФИК</w:t>
      </w:r>
    </w:p>
    <w:p w:rsidR="00E37476" w:rsidRPr="00E37476" w:rsidRDefault="00E37476" w:rsidP="00E37476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37476">
        <w:rPr>
          <w:b/>
          <w:sz w:val="24"/>
          <w:szCs w:val="24"/>
        </w:rPr>
        <w:t xml:space="preserve">ремонта кровли социально-культурного центра в </w:t>
      </w:r>
      <w:proofErr w:type="gramStart"/>
      <w:r w:rsidRPr="00E37476">
        <w:rPr>
          <w:b/>
          <w:sz w:val="24"/>
          <w:szCs w:val="24"/>
        </w:rPr>
        <w:t>г</w:t>
      </w:r>
      <w:proofErr w:type="gramEnd"/>
      <w:r w:rsidRPr="00E37476">
        <w:rPr>
          <w:b/>
          <w:sz w:val="24"/>
          <w:szCs w:val="24"/>
        </w:rPr>
        <w:t xml:space="preserve">. Рудня Смоленской области </w:t>
      </w:r>
      <w:r w:rsidRPr="00E37476">
        <w:rPr>
          <w:rFonts w:eastAsia="Calibri"/>
          <w:b/>
          <w:sz w:val="24"/>
          <w:szCs w:val="24"/>
          <w:lang w:eastAsia="en-US"/>
        </w:rPr>
        <w:t>по объекту:</w:t>
      </w:r>
    </w:p>
    <w:p w:rsidR="00E37476" w:rsidRPr="00E37476" w:rsidRDefault="00E37476" w:rsidP="00E37476">
      <w:pPr>
        <w:pStyle w:val="aa"/>
        <w:numPr>
          <w:ilvl w:val="0"/>
          <w:numId w:val="12"/>
        </w:num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76">
        <w:rPr>
          <w:rFonts w:ascii="Times New Roman" w:hAnsi="Times New Roman" w:cs="Times New Roman"/>
          <w:b/>
          <w:sz w:val="24"/>
          <w:szCs w:val="24"/>
        </w:rPr>
        <w:t xml:space="preserve">ремонт кровли социально-культурного центра в </w:t>
      </w:r>
      <w:proofErr w:type="gramStart"/>
      <w:r w:rsidRPr="00E3747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37476">
        <w:rPr>
          <w:rFonts w:ascii="Times New Roman" w:hAnsi="Times New Roman" w:cs="Times New Roman"/>
          <w:b/>
          <w:sz w:val="24"/>
          <w:szCs w:val="24"/>
        </w:rPr>
        <w:t>. Рудня Смоленской о</w:t>
      </w:r>
      <w:r w:rsidRPr="00E37476">
        <w:rPr>
          <w:rFonts w:ascii="Times New Roman" w:hAnsi="Times New Roman" w:cs="Times New Roman"/>
          <w:b/>
          <w:sz w:val="24"/>
          <w:szCs w:val="24"/>
        </w:rPr>
        <w:t>б</w:t>
      </w:r>
      <w:r w:rsidRPr="00E37476">
        <w:rPr>
          <w:rFonts w:ascii="Times New Roman" w:hAnsi="Times New Roman" w:cs="Times New Roman"/>
          <w:b/>
          <w:sz w:val="24"/>
          <w:szCs w:val="24"/>
        </w:rPr>
        <w:t xml:space="preserve">ласти </w:t>
      </w:r>
    </w:p>
    <w:p w:rsidR="00E37476" w:rsidRPr="00963004" w:rsidRDefault="00E37476" w:rsidP="00E37476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lang w:eastAsia="en-US"/>
        </w:rPr>
      </w:pPr>
    </w:p>
    <w:tbl>
      <w:tblPr>
        <w:tblW w:w="978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231"/>
        <w:gridCol w:w="3827"/>
      </w:tblGrid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>№</w:t>
            </w:r>
            <w:r>
              <w:t>№</w:t>
            </w:r>
            <w:r w:rsidRPr="00963004">
              <w:t xml:space="preserve"> </w:t>
            </w:r>
            <w:r w:rsidRPr="00963004">
              <w:br/>
            </w:r>
            <w:proofErr w:type="spellStart"/>
            <w:r w:rsidRPr="00963004">
              <w:t>п</w:t>
            </w:r>
            <w:proofErr w:type="spellEnd"/>
            <w:r w:rsidRPr="00963004">
              <w:t>/</w:t>
            </w:r>
            <w:proofErr w:type="spellStart"/>
            <w:r w:rsidRPr="00963004">
              <w:t>п</w:t>
            </w:r>
            <w:proofErr w:type="spellEnd"/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 xml:space="preserve">Наименование видов работ </w:t>
            </w:r>
          </w:p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>и основные этапы их выполнения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>Срок выполнения</w:t>
            </w:r>
          </w:p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>(начальный – конечный срок)</w:t>
            </w: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  <w:r w:rsidRPr="00963004">
              <w:t>3</w:t>
            </w: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E20EA8" w:rsidRDefault="00E37476" w:rsidP="00841D19">
            <w:pPr>
              <w:autoSpaceDE w:val="0"/>
              <w:ind w:left="360" w:firstLine="0"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Default="00E37476" w:rsidP="00841D19">
            <w:pPr>
              <w:contextualSpacing/>
            </w:pPr>
          </w:p>
          <w:p w:rsidR="00E37476" w:rsidRPr="00653BFE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ind w:firstLine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  <w:tr w:rsidR="00E37476" w:rsidRPr="00963004" w:rsidTr="00E37476">
        <w:trPr>
          <w:cantSplit/>
          <w:trHeight w:val="36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76" w:rsidRPr="00963004" w:rsidRDefault="00E37476" w:rsidP="00841D19">
            <w:pPr>
              <w:autoSpaceDE w:val="0"/>
              <w:contextualSpacing/>
              <w:jc w:val="center"/>
            </w:pPr>
          </w:p>
        </w:tc>
      </w:tr>
    </w:tbl>
    <w:p w:rsidR="00E37476" w:rsidRDefault="00E37476" w:rsidP="00E37476">
      <w:pPr>
        <w:ind w:firstLine="709"/>
        <w:contextualSpacing/>
        <w:rPr>
          <w:b/>
          <w:bCs/>
        </w:rPr>
      </w:pPr>
    </w:p>
    <w:p w:rsidR="00E37476" w:rsidRPr="00963004" w:rsidRDefault="00E37476" w:rsidP="00E37476">
      <w:pPr>
        <w:ind w:firstLine="709"/>
        <w:contextualSpacing/>
        <w:rPr>
          <w:b/>
          <w:bCs/>
        </w:rPr>
      </w:pPr>
    </w:p>
    <w:tbl>
      <w:tblPr>
        <w:tblW w:w="10008" w:type="dxa"/>
        <w:jc w:val="center"/>
        <w:tblLook w:val="01E0"/>
      </w:tblPr>
      <w:tblGrid>
        <w:gridCol w:w="4608"/>
        <w:gridCol w:w="178"/>
        <w:gridCol w:w="542"/>
        <w:gridCol w:w="4680"/>
      </w:tblGrid>
      <w:tr w:rsidR="00E37476" w:rsidRPr="00963004" w:rsidTr="00841D19">
        <w:trPr>
          <w:jc w:val="center"/>
        </w:trPr>
        <w:tc>
          <w:tcPr>
            <w:tcW w:w="4608" w:type="dxa"/>
            <w:vAlign w:val="center"/>
          </w:tcPr>
          <w:p w:rsidR="00E37476" w:rsidRPr="00963004" w:rsidRDefault="00E37476" w:rsidP="00841D19">
            <w:pPr>
              <w:contextualSpacing/>
              <w:jc w:val="center"/>
              <w:rPr>
                <w:b/>
              </w:rPr>
            </w:pPr>
            <w:r w:rsidRPr="00963004">
              <w:rPr>
                <w:b/>
              </w:rPr>
              <w:t>Заказчик</w:t>
            </w:r>
          </w:p>
        </w:tc>
        <w:tc>
          <w:tcPr>
            <w:tcW w:w="720" w:type="dxa"/>
            <w:gridSpan w:val="2"/>
            <w:vAlign w:val="center"/>
          </w:tcPr>
          <w:p w:rsidR="00E37476" w:rsidRPr="00963004" w:rsidRDefault="00E37476" w:rsidP="00841D19">
            <w:pPr>
              <w:contextualSpacing/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E37476" w:rsidRPr="00963004" w:rsidRDefault="00E37476" w:rsidP="00841D19">
            <w:pPr>
              <w:contextualSpacing/>
              <w:jc w:val="center"/>
              <w:rPr>
                <w:b/>
              </w:rPr>
            </w:pPr>
            <w:r w:rsidRPr="00963004">
              <w:rPr>
                <w:b/>
              </w:rPr>
              <w:t>Подрядчик</w:t>
            </w:r>
          </w:p>
        </w:tc>
      </w:tr>
      <w:tr w:rsidR="00E37476" w:rsidRPr="00963004" w:rsidTr="00841D19">
        <w:trPr>
          <w:trHeight w:val="898"/>
          <w:jc w:val="center"/>
        </w:trPr>
        <w:tc>
          <w:tcPr>
            <w:tcW w:w="4786" w:type="dxa"/>
            <w:gridSpan w:val="2"/>
          </w:tcPr>
          <w:p w:rsidR="00E37476" w:rsidRPr="00963004" w:rsidRDefault="00E37476" w:rsidP="00841D19">
            <w:pPr>
              <w:contextualSpacing/>
            </w:pPr>
            <w:r w:rsidRPr="00963004">
              <w:t>_________________________________</w:t>
            </w:r>
          </w:p>
          <w:p w:rsidR="00E37476" w:rsidRPr="00963004" w:rsidRDefault="00E37476" w:rsidP="00841D19">
            <w:pPr>
              <w:contextualSpacing/>
            </w:pPr>
            <w:r w:rsidRPr="00963004">
              <w:t>_________________________________</w:t>
            </w:r>
          </w:p>
        </w:tc>
        <w:tc>
          <w:tcPr>
            <w:tcW w:w="542" w:type="dxa"/>
          </w:tcPr>
          <w:p w:rsidR="00E37476" w:rsidRPr="00963004" w:rsidRDefault="00E37476" w:rsidP="00841D19">
            <w:pPr>
              <w:contextualSpacing/>
            </w:pPr>
          </w:p>
        </w:tc>
        <w:tc>
          <w:tcPr>
            <w:tcW w:w="4680" w:type="dxa"/>
          </w:tcPr>
          <w:p w:rsidR="00E37476" w:rsidRPr="00963004" w:rsidRDefault="00E37476" w:rsidP="00841D19">
            <w:pPr>
              <w:contextualSpacing/>
            </w:pPr>
            <w:r w:rsidRPr="00963004">
              <w:t>_____________________________________</w:t>
            </w:r>
          </w:p>
          <w:p w:rsidR="00E37476" w:rsidRPr="00963004" w:rsidRDefault="00E37476" w:rsidP="00841D19">
            <w:pPr>
              <w:contextualSpacing/>
            </w:pPr>
            <w:r w:rsidRPr="00963004">
              <w:t>_____________________________________</w:t>
            </w:r>
          </w:p>
        </w:tc>
      </w:tr>
      <w:tr w:rsidR="00E37476" w:rsidRPr="00963004" w:rsidTr="00841D19">
        <w:trPr>
          <w:jc w:val="center"/>
        </w:trPr>
        <w:tc>
          <w:tcPr>
            <w:tcW w:w="4786" w:type="dxa"/>
            <w:gridSpan w:val="2"/>
          </w:tcPr>
          <w:p w:rsidR="00E37476" w:rsidRPr="00963004" w:rsidRDefault="00E37476" w:rsidP="00841D19">
            <w:pPr>
              <w:contextualSpacing/>
            </w:pPr>
            <w:r w:rsidRPr="00963004">
              <w:t>_______________   ________________</w:t>
            </w:r>
          </w:p>
        </w:tc>
        <w:tc>
          <w:tcPr>
            <w:tcW w:w="542" w:type="dxa"/>
          </w:tcPr>
          <w:p w:rsidR="00E37476" w:rsidRPr="00963004" w:rsidRDefault="00E37476" w:rsidP="00841D19">
            <w:pPr>
              <w:contextualSpacing/>
            </w:pPr>
          </w:p>
        </w:tc>
        <w:tc>
          <w:tcPr>
            <w:tcW w:w="4680" w:type="dxa"/>
          </w:tcPr>
          <w:p w:rsidR="00E37476" w:rsidRPr="00963004" w:rsidRDefault="00E37476" w:rsidP="00841D19">
            <w:pPr>
              <w:contextualSpacing/>
            </w:pPr>
            <w:r w:rsidRPr="00963004">
              <w:t>___________________  _______________</w:t>
            </w:r>
          </w:p>
        </w:tc>
      </w:tr>
    </w:tbl>
    <w:p w:rsidR="00E37476" w:rsidRPr="00963004" w:rsidRDefault="00E37476" w:rsidP="00E37476">
      <w:pPr>
        <w:ind w:firstLine="709"/>
        <w:contextualSpacing/>
        <w:rPr>
          <w:b/>
          <w:bCs/>
        </w:rPr>
      </w:pPr>
      <w:r w:rsidRPr="00963004">
        <w:t>М.П.</w:t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  <w:t xml:space="preserve">      М.П.</w:t>
      </w:r>
    </w:p>
    <w:p w:rsidR="00E37476" w:rsidRPr="00963004" w:rsidRDefault="00E37476" w:rsidP="00E37476">
      <w:pPr>
        <w:tabs>
          <w:tab w:val="num" w:pos="0"/>
        </w:tabs>
        <w:ind w:firstLine="709"/>
        <w:contextualSpacing/>
        <w:jc w:val="right"/>
      </w:pPr>
    </w:p>
    <w:p w:rsidR="00E37476" w:rsidRPr="00963004" w:rsidRDefault="00E37476" w:rsidP="00E37476">
      <w:pPr>
        <w:ind w:firstLine="709"/>
        <w:contextualSpacing/>
      </w:pPr>
    </w:p>
    <w:p w:rsidR="00E37476" w:rsidRPr="00963004" w:rsidRDefault="00E37476" w:rsidP="00E37476">
      <w:pPr>
        <w:ind w:firstLine="709"/>
        <w:contextualSpacing/>
      </w:pPr>
    </w:p>
    <w:p w:rsidR="00E37476" w:rsidRPr="00845437" w:rsidRDefault="00E37476" w:rsidP="004D6166">
      <w:pPr>
        <w:widowControl/>
        <w:suppressAutoHyphens w:val="0"/>
        <w:ind w:firstLine="709"/>
        <w:contextualSpacing/>
      </w:pPr>
    </w:p>
    <w:sectPr w:rsidR="00E37476" w:rsidRPr="00845437" w:rsidSect="004D61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39" w:rsidRDefault="00141239" w:rsidP="00340B7B">
      <w:r>
        <w:separator/>
      </w:r>
    </w:p>
  </w:endnote>
  <w:endnote w:type="continuationSeparator" w:id="1">
    <w:p w:rsidR="00141239" w:rsidRDefault="00141239" w:rsidP="0034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2297"/>
      <w:docPartObj>
        <w:docPartGallery w:val="Page Numbers (Bottom of Page)"/>
        <w:docPartUnique/>
      </w:docPartObj>
    </w:sdtPr>
    <w:sdtContent>
      <w:p w:rsidR="00141239" w:rsidRDefault="00141239">
        <w:pPr>
          <w:pStyle w:val="a6"/>
          <w:jc w:val="right"/>
        </w:pPr>
        <w:fldSimple w:instr=" PAGE   \* MERGEFORMAT ">
          <w:r w:rsidR="00E37476">
            <w:rPr>
              <w:noProof/>
            </w:rPr>
            <w:t>17</w:t>
          </w:r>
        </w:fldSimple>
      </w:p>
    </w:sdtContent>
  </w:sdt>
  <w:p w:rsidR="00141239" w:rsidRDefault="001412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39" w:rsidRDefault="00141239" w:rsidP="00340B7B">
      <w:r>
        <w:separator/>
      </w:r>
    </w:p>
  </w:footnote>
  <w:footnote w:type="continuationSeparator" w:id="1">
    <w:p w:rsidR="00141239" w:rsidRDefault="00141239" w:rsidP="00340B7B">
      <w:r>
        <w:continuationSeparator/>
      </w:r>
    </w:p>
  </w:footnote>
  <w:footnote w:id="2">
    <w:p w:rsidR="00141239" w:rsidRDefault="00141239" w:rsidP="00340B7B">
      <w:pPr>
        <w:pStyle w:val="a4"/>
        <w:jc w:val="both"/>
      </w:pPr>
      <w:r>
        <w:rPr>
          <w:rStyle w:val="a5"/>
        </w:rPr>
        <w:t>*</w:t>
      </w: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цена контракта, указанная в п. 2.1 настоящего контракта, на 25 и более процентов ниже начальной (максимальной) цены контракта, указанной в извещении о проведении электронного аукциона и в приложении № 1 к настоящему контракту, то в соответствии со ст. 37 Федерального закона от 05.04.2013 № 44-ФЗ):</w:t>
      </w:r>
    </w:p>
    <w:p w:rsidR="00141239" w:rsidRDefault="00141239" w:rsidP="00340B7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если участник закупки принял решение о предоставлении увеличенного в 1,5 раза размера обеспечения контракта, п. 4.1. излагается в следующей редакции:</w:t>
      </w:r>
    </w:p>
    <w:p w:rsidR="00141239" w:rsidRDefault="00141239" w:rsidP="00340B7B">
      <w:pPr>
        <w:pStyle w:val="a4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«4.1. «Подрядчик» при заключении настоящего Контракта предоставляет «Заказчику» обеспечение исполнения Контракта в размере ____________________ рублей ______ копеек, что составляет __________________________% от начальной (максимальной) цены Контракта, указанной в извещении №_________________»;</w:t>
      </w:r>
    </w:p>
    <w:p w:rsidR="00141239" w:rsidRDefault="00141239" w:rsidP="00340B7B">
      <w:pPr>
        <w:pStyle w:val="a4"/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если участник закупки принял решение о предоставлении дополнительной информации, подтверждающей добросовестность такого участника на дату подачи заявки в соответствии с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3 ст. 37 Федерального закона от 05.04.2013 № 44-ФЗ), п. 4.1 настоящего контракта излагается в следующей редакции:</w:t>
      </w:r>
    </w:p>
    <w:p w:rsidR="00141239" w:rsidRDefault="00141239" w:rsidP="00340B7B">
      <w:pPr>
        <w:pStyle w:val="a4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«4.1.  </w:t>
      </w:r>
      <w:proofErr w:type="gramStart"/>
      <w:r>
        <w:rPr>
          <w:sz w:val="18"/>
          <w:szCs w:val="18"/>
        </w:rPr>
        <w:t>«Подрядчик» при заключении настоящего Контракта предоставляет «Заказчику» обеспечение исполн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ния Контракта в размере _______________________________ рубля ____ копеек, что составляет 5 (пять) % от начальной (максимальной) цены Контракта, указанной в извещении №_________________, и информацию, подтверждающую добросовестность Подрядчика на дату подачи заявки в соответствии с ч. 3 ст. 37 Федерал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ного закона от 05.04.2013 № 44-ФЗ)»</w:t>
      </w:r>
      <w:proofErr w:type="gramEnd"/>
    </w:p>
    <w:p w:rsidR="00141239" w:rsidRDefault="00141239" w:rsidP="00340B7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A7B"/>
    <w:multiLevelType w:val="hybridMultilevel"/>
    <w:tmpl w:val="1B109E58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12EA8"/>
    <w:multiLevelType w:val="hybridMultilevel"/>
    <w:tmpl w:val="5018FE2A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2E5FFF"/>
    <w:multiLevelType w:val="hybridMultilevel"/>
    <w:tmpl w:val="1F9859F6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C7A97"/>
    <w:multiLevelType w:val="hybridMultilevel"/>
    <w:tmpl w:val="969AFE72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21874"/>
    <w:multiLevelType w:val="hybridMultilevel"/>
    <w:tmpl w:val="A0B4A5F0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809B0"/>
    <w:multiLevelType w:val="hybridMultilevel"/>
    <w:tmpl w:val="BA2E02C6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4536CC"/>
    <w:multiLevelType w:val="multilevel"/>
    <w:tmpl w:val="B8203C9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CED13B8"/>
    <w:multiLevelType w:val="hybridMultilevel"/>
    <w:tmpl w:val="7AE8973A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61058"/>
    <w:multiLevelType w:val="hybridMultilevel"/>
    <w:tmpl w:val="6AF6EE96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05F4F"/>
    <w:multiLevelType w:val="hybridMultilevel"/>
    <w:tmpl w:val="6C8CAE3E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221714"/>
    <w:multiLevelType w:val="hybridMultilevel"/>
    <w:tmpl w:val="3CFC02E0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7B"/>
    <w:rsid w:val="00046ECB"/>
    <w:rsid w:val="000E6FCA"/>
    <w:rsid w:val="00112408"/>
    <w:rsid w:val="00141239"/>
    <w:rsid w:val="001C7AA0"/>
    <w:rsid w:val="002F09C2"/>
    <w:rsid w:val="00337AFB"/>
    <w:rsid w:val="00340B7B"/>
    <w:rsid w:val="003644B6"/>
    <w:rsid w:val="004044CC"/>
    <w:rsid w:val="00467BE4"/>
    <w:rsid w:val="00483407"/>
    <w:rsid w:val="004D6166"/>
    <w:rsid w:val="004F264D"/>
    <w:rsid w:val="005015F7"/>
    <w:rsid w:val="00547A07"/>
    <w:rsid w:val="00593E7A"/>
    <w:rsid w:val="005F789E"/>
    <w:rsid w:val="006054B7"/>
    <w:rsid w:val="006A766B"/>
    <w:rsid w:val="007D5A04"/>
    <w:rsid w:val="008217B3"/>
    <w:rsid w:val="00822C77"/>
    <w:rsid w:val="00845437"/>
    <w:rsid w:val="00875C65"/>
    <w:rsid w:val="008F2E1C"/>
    <w:rsid w:val="00A45857"/>
    <w:rsid w:val="00A60AE1"/>
    <w:rsid w:val="00B11B83"/>
    <w:rsid w:val="00C86152"/>
    <w:rsid w:val="00CE4AD9"/>
    <w:rsid w:val="00D27586"/>
    <w:rsid w:val="00D80F88"/>
    <w:rsid w:val="00E1059E"/>
    <w:rsid w:val="00E37476"/>
    <w:rsid w:val="00E4334D"/>
    <w:rsid w:val="00EA60E1"/>
    <w:rsid w:val="00FB6487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B"/>
    <w:pPr>
      <w:widowControl w:val="0"/>
      <w:suppressAutoHyphens/>
      <w:snapToGrid w:val="0"/>
      <w:ind w:firstLine="720"/>
      <w:jc w:val="left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0B7B"/>
    <w:pPr>
      <w:widowControl w:val="0"/>
      <w:suppressAutoHyphens/>
      <w:autoSpaceDE w:val="0"/>
      <w:ind w:firstLine="720"/>
      <w:jc w:val="left"/>
    </w:pPr>
    <w:rPr>
      <w:rFonts w:ascii="Arial" w:eastAsia="Arial Unicode MS" w:hAnsi="Arial" w:cs="Arial"/>
      <w:sz w:val="20"/>
      <w:szCs w:val="20"/>
      <w:lang w:eastAsia="ar-SA"/>
    </w:rPr>
  </w:style>
  <w:style w:type="paragraph" w:styleId="2">
    <w:name w:val="Body Text Indent 2"/>
    <w:aliases w:val="Знак"/>
    <w:basedOn w:val="a"/>
    <w:link w:val="20"/>
    <w:rsid w:val="00340B7B"/>
    <w:pPr>
      <w:widowControl/>
      <w:suppressAutoHyphens w:val="0"/>
      <w:snapToGrid/>
      <w:spacing w:after="120" w:line="480" w:lineRule="auto"/>
      <w:ind w:left="283" w:firstLine="0"/>
    </w:pPr>
    <w:rPr>
      <w:rFonts w:ascii="Arial Unicode MS" w:eastAsia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340B7B"/>
    <w:rPr>
      <w:rFonts w:ascii="Arial Unicode MS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40B7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сноски Знак"/>
    <w:link w:val="a4"/>
    <w:uiPriority w:val="99"/>
    <w:rsid w:val="00340B7B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qFormat/>
    <w:rsid w:val="00340B7B"/>
    <w:pPr>
      <w:widowControl/>
      <w:suppressAutoHyphens w:val="0"/>
      <w:snapToGrid/>
      <w:ind w:firstLine="0"/>
    </w:pPr>
    <w:rPr>
      <w:rFonts w:eastAsia="Times New Roman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40B7B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qFormat/>
    <w:rsid w:val="00340B7B"/>
    <w:rPr>
      <w:vertAlign w:val="superscript"/>
    </w:rPr>
  </w:style>
  <w:style w:type="paragraph" w:customStyle="1" w:styleId="Standard">
    <w:name w:val="Standard"/>
    <w:rsid w:val="00340B7B"/>
    <w:pPr>
      <w:suppressAutoHyphens/>
      <w:autoSpaceDN w:val="0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340B7B"/>
    <w:pPr>
      <w:suppressAutoHyphens w:val="0"/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numbering" w:customStyle="1" w:styleId="WWNum1">
    <w:name w:val="WWNum1"/>
    <w:basedOn w:val="a2"/>
    <w:rsid w:val="00340B7B"/>
    <w:pPr>
      <w:numPr>
        <w:numId w:val="1"/>
      </w:numPr>
    </w:pPr>
  </w:style>
  <w:style w:type="character" w:customStyle="1" w:styleId="ConsPlusNormal0">
    <w:name w:val="ConsPlusNormal Знак"/>
    <w:link w:val="ConsPlusNormal"/>
    <w:locked/>
    <w:rsid w:val="00340B7B"/>
    <w:rPr>
      <w:rFonts w:ascii="Arial" w:eastAsia="Arial Unicode MS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0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B7B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4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B7B"/>
    <w:rPr>
      <w:rFonts w:ascii="Tahoma" w:eastAsia="Arial Unicode MS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3644B6"/>
    <w:pPr>
      <w:widowControl/>
      <w:suppressAutoHyphens w:val="0"/>
      <w:overflowPunct w:val="0"/>
      <w:snapToGrid/>
      <w:spacing w:after="200" w:line="276" w:lineRule="auto"/>
      <w:ind w:left="720" w:firstLine="0"/>
      <w:contextualSpacing/>
    </w:pPr>
    <w:rPr>
      <w:rFonts w:ascii="Calibri" w:eastAsiaTheme="minorEastAsia" w:hAnsi="Calibri" w:cs="Tahoma"/>
      <w:color w:val="00000A"/>
      <w:sz w:val="22"/>
      <w:szCs w:val="2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D5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A04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ad">
    <w:name w:val="No Spacing"/>
    <w:link w:val="ae"/>
    <w:uiPriority w:val="99"/>
    <w:qFormat/>
    <w:rsid w:val="001412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141239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141239"/>
    <w:pPr>
      <w:widowControl/>
      <w:suppressAutoHyphens w:val="0"/>
      <w:snapToGrid/>
      <w:spacing w:before="100" w:beforeAutospacing="1" w:after="100" w:afterAutospacing="1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uiPriority w:val="99"/>
    <w:rsid w:val="0014123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"/>
    <w:basedOn w:val="a0"/>
    <w:link w:val="31"/>
    <w:locked/>
    <w:rsid w:val="0014123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rsid w:val="00141239"/>
    <w:pPr>
      <w:widowControl/>
      <w:shd w:val="clear" w:color="auto" w:fill="FFFFFF"/>
      <w:suppressAutoHyphens w:val="0"/>
      <w:snapToGrid/>
      <w:spacing w:before="300" w:line="240" w:lineRule="atLeast"/>
      <w:ind w:firstLine="0"/>
      <w:outlineLvl w:val="2"/>
    </w:pPr>
    <w:rPr>
      <w:rFonts w:eastAsiaTheme="minorHAnsi" w:cstheme="minorBidi"/>
      <w:sz w:val="27"/>
      <w:szCs w:val="27"/>
      <w:lang w:eastAsia="en-US"/>
    </w:rPr>
  </w:style>
  <w:style w:type="character" w:customStyle="1" w:styleId="32">
    <w:name w:val="Заголовок №32"/>
    <w:basedOn w:val="3"/>
    <w:uiPriority w:val="99"/>
    <w:rsid w:val="00141239"/>
  </w:style>
  <w:style w:type="character" w:customStyle="1" w:styleId="39pt">
    <w:name w:val="Основной текст (3) + 9 pt"/>
    <w:rsid w:val="00141239"/>
    <w:rPr>
      <w:rFonts w:ascii="Times New Roman" w:hAnsi="Times New Roman" w:cs="Times New Roman" w:hint="default"/>
      <w:b/>
      <w:bCs w:val="0"/>
      <w:strike w:val="0"/>
      <w:dstrike w:val="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8E0235DC2804002E411454BCB3D1DFFA9FC293A33F2F09D34B9B26E5A1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8409-A0B6-48CD-A2EA-BFBF717E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2018-08-20T10:43:00Z</cp:lastPrinted>
  <dcterms:created xsi:type="dcterms:W3CDTF">2018-05-30T11:40:00Z</dcterms:created>
  <dcterms:modified xsi:type="dcterms:W3CDTF">2018-08-20T11:10:00Z</dcterms:modified>
</cp:coreProperties>
</file>